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51F1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4EDE777F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479B212C" w14:textId="2FF398E6" w:rsidR="001B5801" w:rsidRPr="005B36FB" w:rsidRDefault="001B5801" w:rsidP="00D965CE">
      <w:pPr>
        <w:jc w:val="center"/>
        <w:rPr>
          <w:rFonts w:ascii="Arial" w:hAnsi="Arial" w:cs="Arial"/>
          <w:sz w:val="28"/>
        </w:rPr>
      </w:pPr>
      <w:r w:rsidRPr="001B5801">
        <w:rPr>
          <w:rFonts w:ascii="Arial" w:hAnsi="Arial" w:cs="Arial"/>
          <w:sz w:val="28"/>
        </w:rPr>
        <w:t>(</w:t>
      </w:r>
      <w:r w:rsidR="00F47243">
        <w:rPr>
          <w:rFonts w:ascii="Arial" w:hAnsi="Arial" w:cs="Arial"/>
          <w:sz w:val="28"/>
        </w:rPr>
        <w:t>Fall</w:t>
      </w:r>
      <w:r w:rsidR="00D03768">
        <w:rPr>
          <w:rFonts w:ascii="Arial" w:hAnsi="Arial" w:cs="Arial"/>
          <w:sz w:val="28"/>
        </w:rPr>
        <w:t xml:space="preserve"> </w:t>
      </w:r>
      <w:r w:rsidR="00E8425C" w:rsidRPr="005464DC">
        <w:rPr>
          <w:rFonts w:ascii="Arial" w:hAnsi="Arial" w:cs="Arial"/>
          <w:color w:val="000000" w:themeColor="text1"/>
          <w:sz w:val="28"/>
        </w:rPr>
        <w:t>20</w:t>
      </w:r>
      <w:r w:rsidR="00844D56" w:rsidRPr="005464DC">
        <w:rPr>
          <w:rFonts w:ascii="Arial" w:hAnsi="Arial" w:cs="Arial"/>
          <w:color w:val="000000" w:themeColor="text1"/>
          <w:sz w:val="28"/>
        </w:rPr>
        <w:t>2</w:t>
      </w:r>
      <w:r w:rsidR="005464DC" w:rsidRPr="005464DC">
        <w:rPr>
          <w:rFonts w:ascii="Arial" w:hAnsi="Arial" w:cs="Arial"/>
          <w:color w:val="000000" w:themeColor="text1"/>
          <w:sz w:val="28"/>
        </w:rPr>
        <w:t>0</w:t>
      </w:r>
      <w:r w:rsidRPr="005464DC">
        <w:rPr>
          <w:rFonts w:ascii="Arial" w:hAnsi="Arial" w:cs="Arial"/>
          <w:color w:val="000000" w:themeColor="text1"/>
          <w:sz w:val="28"/>
        </w:rPr>
        <w:t>)</w:t>
      </w:r>
    </w:p>
    <w:p w14:paraId="25546D40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7E0EA976" w14:textId="77777777" w:rsidTr="005B36FB">
        <w:tc>
          <w:tcPr>
            <w:tcW w:w="2857" w:type="dxa"/>
          </w:tcPr>
          <w:p w14:paraId="32F0090B" w14:textId="77777777" w:rsidR="005B36FB" w:rsidRPr="00844D56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14:paraId="3D97A7D7" w14:textId="76A4E7F9" w:rsidR="005B36FB" w:rsidRPr="006A3337" w:rsidRDefault="00D03768" w:rsidP="00C76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</w:t>
            </w:r>
            <w:r w:rsidR="00C76984">
              <w:rPr>
                <w:rFonts w:ascii="Arial" w:hAnsi="Arial" w:cs="Arial"/>
                <w:sz w:val="22"/>
                <w:szCs w:val="22"/>
              </w:rPr>
              <w:t>2</w:t>
            </w:r>
            <w:r w:rsidR="0035325B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="0035325B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RDG</w:t>
            </w:r>
            <w:r w:rsidR="00C76984">
              <w:rPr>
                <w:rFonts w:ascii="Arial" w:hAnsi="Arial" w:cs="Arial"/>
                <w:sz w:val="22"/>
                <w:szCs w:val="22"/>
              </w:rPr>
              <w:t>2</w:t>
            </w:r>
            <w:r w:rsidR="0035325B">
              <w:rPr>
                <w:rFonts w:ascii="Arial" w:hAnsi="Arial" w:cs="Arial"/>
                <w:sz w:val="22"/>
                <w:szCs w:val="22"/>
              </w:rPr>
              <w:t>-4</w:t>
            </w:r>
            <w:r w:rsidR="00A61C75" w:rsidRPr="00A61C7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(2 credits)</w:t>
            </w:r>
          </w:p>
        </w:tc>
      </w:tr>
      <w:tr w:rsidR="005B36FB" w:rsidRPr="006A3337" w14:paraId="0A0E475A" w14:textId="77777777" w:rsidTr="005B36FB">
        <w:tc>
          <w:tcPr>
            <w:tcW w:w="2857" w:type="dxa"/>
          </w:tcPr>
          <w:p w14:paraId="13880337" w14:textId="3C6149D8" w:rsidR="005B36FB" w:rsidRPr="00844D56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t>Designation for TC</w:t>
            </w:r>
          </w:p>
        </w:tc>
        <w:tc>
          <w:tcPr>
            <w:tcW w:w="6879" w:type="dxa"/>
          </w:tcPr>
          <w:p w14:paraId="63F00575" w14:textId="34E4302F" w:rsidR="005B36FB" w:rsidRPr="006A3337" w:rsidRDefault="00C7698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Discipline-related course</w:t>
            </w:r>
          </w:p>
        </w:tc>
      </w:tr>
      <w:tr w:rsidR="005B36FB" w:rsidRPr="006A3337" w14:paraId="6B0464CF" w14:textId="77777777" w:rsidTr="005B36FB">
        <w:tc>
          <w:tcPr>
            <w:tcW w:w="9736" w:type="dxa"/>
            <w:gridSpan w:val="2"/>
            <w:vAlign w:val="center"/>
          </w:tcPr>
          <w:p w14:paraId="0CCE8D03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8C7946" w:rsidRPr="006A3337" w14:paraId="4F4D4FA0" w14:textId="77777777" w:rsidTr="005B36FB">
        <w:tc>
          <w:tcPr>
            <w:tcW w:w="2857" w:type="dxa"/>
          </w:tcPr>
          <w:p w14:paraId="229C464C" w14:textId="77777777" w:rsidR="008C7946" w:rsidRPr="00844D56" w:rsidRDefault="008C7946" w:rsidP="008C7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60419711" w14:textId="433FE196" w:rsidR="008C7946" w:rsidRPr="00664AD4" w:rsidRDefault="008C7946" w:rsidP="008C794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64AD4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Rebecca Schmidt</w:t>
            </w:r>
          </w:p>
        </w:tc>
      </w:tr>
      <w:tr w:rsidR="008C7946" w:rsidRPr="006A3337" w14:paraId="06E7B839" w14:textId="77777777" w:rsidTr="005B36FB">
        <w:tc>
          <w:tcPr>
            <w:tcW w:w="2857" w:type="dxa"/>
          </w:tcPr>
          <w:p w14:paraId="63F48EE8" w14:textId="77777777" w:rsidR="008C7946" w:rsidRPr="00844D56" w:rsidRDefault="008C7946" w:rsidP="008C7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81B35B2" w14:textId="0952CB13" w:rsidR="008C7946" w:rsidRPr="00664AD4" w:rsidRDefault="008C7946" w:rsidP="008C794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64AD4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rschmidt@sky.miyazaki-mic.ac.jp</w:t>
            </w:r>
          </w:p>
        </w:tc>
      </w:tr>
      <w:tr w:rsidR="008C7946" w:rsidRPr="006A3337" w14:paraId="6713FFC1" w14:textId="77777777" w:rsidTr="005B36FB">
        <w:tc>
          <w:tcPr>
            <w:tcW w:w="2857" w:type="dxa"/>
          </w:tcPr>
          <w:p w14:paraId="02930BEC" w14:textId="77777777" w:rsidR="008C7946" w:rsidRPr="00844D56" w:rsidRDefault="008C7946" w:rsidP="008C7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E3D0C76" w14:textId="24B761EE" w:rsidR="008C7946" w:rsidRPr="00664AD4" w:rsidRDefault="008C7946" w:rsidP="008C794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64AD4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Room 1-401; Ext. 3726</w:t>
            </w:r>
          </w:p>
        </w:tc>
      </w:tr>
      <w:tr w:rsidR="008C7946" w:rsidRPr="006A3337" w14:paraId="467B30C4" w14:textId="77777777" w:rsidTr="005B36FB">
        <w:tc>
          <w:tcPr>
            <w:tcW w:w="2857" w:type="dxa"/>
          </w:tcPr>
          <w:p w14:paraId="05478DBF" w14:textId="77777777" w:rsidR="008C7946" w:rsidRPr="00844D56" w:rsidRDefault="008C7946" w:rsidP="008C7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25158AD1" w14:textId="6575B663" w:rsidR="008C7946" w:rsidRPr="00664AD4" w:rsidRDefault="008C7946" w:rsidP="008C794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64AD4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Tuesdays and Thursdays 3:00-4:30 or by appointment</w:t>
            </w:r>
          </w:p>
        </w:tc>
      </w:tr>
    </w:tbl>
    <w:p w14:paraId="7F0ABBEC" w14:textId="77777777"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5B36FB" w14:paraId="5785A21B" w14:textId="77777777" w:rsidTr="00817329">
        <w:tc>
          <w:tcPr>
            <w:tcW w:w="9736" w:type="dxa"/>
            <w:gridSpan w:val="3"/>
            <w:shd w:val="clear" w:color="auto" w:fill="auto"/>
          </w:tcPr>
          <w:p w14:paraId="59D83C14" w14:textId="4960B5FE" w:rsidR="009B08F6" w:rsidRPr="005B36FB" w:rsidRDefault="00D362C6" w:rsidP="00E8425C">
            <w:pPr>
              <w:rPr>
                <w:rFonts w:ascii="Arial" w:hAnsi="Arial" w:cs="Arial"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t>Course De</w:t>
            </w:r>
            <w:r w:rsidR="009B08F6" w:rsidRPr="00844D56">
              <w:rPr>
                <w:rFonts w:ascii="Arial" w:hAnsi="Arial" w:cs="Arial"/>
                <w:b/>
                <w:sz w:val="22"/>
                <w:szCs w:val="22"/>
              </w:rPr>
              <w:t>scription</w:t>
            </w:r>
            <w:r w:rsidR="00E842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5C62" w:rsidRPr="005B36FB" w14:paraId="53319B89" w14:textId="77777777" w:rsidTr="00817329">
        <w:tc>
          <w:tcPr>
            <w:tcW w:w="9736" w:type="dxa"/>
            <w:gridSpan w:val="3"/>
            <w:shd w:val="clear" w:color="auto" w:fill="auto"/>
          </w:tcPr>
          <w:p w14:paraId="3143BF69" w14:textId="72E90733" w:rsidR="00C76984" w:rsidRPr="00C76984" w:rsidRDefault="00C76984" w:rsidP="00C7698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" w:hAnsi="Arial" w:cs="Times"/>
                <w:sz w:val="22"/>
                <w:szCs w:val="22"/>
              </w:rPr>
            </w:pPr>
            <w:r w:rsidRPr="00C76984">
              <w:rPr>
                <w:rFonts w:ascii="Arial" w:hAnsi="Arial" w:cs="Times"/>
                <w:sz w:val="22"/>
                <w:szCs w:val="22"/>
              </w:rPr>
              <w:t>This second semester course continues to challenge students to develop their reading skills</w:t>
            </w:r>
            <w:r>
              <w:rPr>
                <w:rFonts w:ascii="Arial" w:hAnsi="Arial" w:cs="Times"/>
                <w:sz w:val="22"/>
                <w:szCs w:val="22"/>
              </w:rPr>
              <w:t xml:space="preserve"> through the use of in-</w:t>
            </w:r>
            <w:r w:rsidRPr="00C76984">
              <w:rPr>
                <w:rFonts w:ascii="Arial" w:hAnsi="Arial" w:cs="Times"/>
                <w:sz w:val="22"/>
                <w:szCs w:val="22"/>
              </w:rPr>
              <w:t xml:space="preserve">class timed readings and </w:t>
            </w:r>
            <w:r>
              <w:rPr>
                <w:rFonts w:ascii="Arial" w:hAnsi="Arial" w:cs="Times"/>
                <w:sz w:val="22"/>
                <w:szCs w:val="22"/>
              </w:rPr>
              <w:t>comprehension questions,</w:t>
            </w:r>
            <w:r w:rsidRPr="00C76984">
              <w:rPr>
                <w:rFonts w:ascii="Arial" w:hAnsi="Arial" w:cs="Times"/>
                <w:sz w:val="22"/>
                <w:szCs w:val="22"/>
              </w:rPr>
              <w:t xml:space="preserve"> intensive readings with</w:t>
            </w:r>
            <w:r>
              <w:rPr>
                <w:rFonts w:ascii="Arial" w:hAnsi="Arial" w:cs="Times"/>
                <w:sz w:val="22"/>
                <w:szCs w:val="22"/>
              </w:rPr>
              <w:t xml:space="preserve"> </w:t>
            </w:r>
            <w:r w:rsidRPr="00C76984">
              <w:rPr>
                <w:rFonts w:ascii="Arial" w:hAnsi="Arial" w:cs="Times"/>
                <w:sz w:val="22"/>
                <w:szCs w:val="22"/>
              </w:rPr>
              <w:t>comprehension and</w:t>
            </w:r>
            <w:r>
              <w:rPr>
                <w:rFonts w:ascii="Arial" w:hAnsi="Arial" w:cs="Times"/>
                <w:sz w:val="22"/>
                <w:szCs w:val="22"/>
              </w:rPr>
              <w:t xml:space="preserve"> vocabulary building activities,</w:t>
            </w:r>
            <w:r w:rsidRPr="00C76984">
              <w:rPr>
                <w:rFonts w:ascii="Arial" w:hAnsi="Arial" w:cs="Times"/>
                <w:sz w:val="22"/>
                <w:szCs w:val="22"/>
              </w:rPr>
              <w:t xml:space="preserve"> and extensive reading conducted mostly outside</w:t>
            </w:r>
            <w:r>
              <w:rPr>
                <w:rFonts w:ascii="Arial" w:hAnsi="Arial" w:cs="Times"/>
                <w:sz w:val="22"/>
                <w:szCs w:val="22"/>
              </w:rPr>
              <w:t xml:space="preserve"> </w:t>
            </w:r>
            <w:r w:rsidRPr="00C76984">
              <w:rPr>
                <w:rFonts w:ascii="Arial" w:hAnsi="Arial" w:cs="Times"/>
                <w:sz w:val="22"/>
                <w:szCs w:val="22"/>
              </w:rPr>
              <w:t xml:space="preserve">of class time. Homework consists of reading </w:t>
            </w:r>
            <w:r>
              <w:rPr>
                <w:rFonts w:ascii="Arial" w:hAnsi="Arial" w:cs="Times"/>
                <w:sz w:val="22"/>
                <w:szCs w:val="22"/>
              </w:rPr>
              <w:t>f</w:t>
            </w:r>
            <w:r w:rsidRPr="00C76984">
              <w:rPr>
                <w:rFonts w:ascii="Arial" w:hAnsi="Arial" w:cs="Times"/>
                <w:sz w:val="22"/>
                <w:szCs w:val="22"/>
              </w:rPr>
              <w:t>or meaning, for pleasure, and for the purpose of</w:t>
            </w:r>
            <w:r>
              <w:rPr>
                <w:rFonts w:ascii="Arial" w:hAnsi="Arial" w:cs="Times"/>
                <w:sz w:val="22"/>
                <w:szCs w:val="22"/>
              </w:rPr>
              <w:t xml:space="preserve"> </w:t>
            </w:r>
            <w:r w:rsidRPr="00C76984">
              <w:rPr>
                <w:rFonts w:ascii="Arial" w:hAnsi="Arial" w:cs="Times"/>
                <w:sz w:val="22"/>
                <w:szCs w:val="22"/>
              </w:rPr>
              <w:t>vocabulary build</w:t>
            </w:r>
            <w:r>
              <w:rPr>
                <w:rFonts w:ascii="Arial" w:hAnsi="Arial" w:cs="Times"/>
                <w:sz w:val="22"/>
                <w:szCs w:val="22"/>
              </w:rPr>
              <w:t>ing.</w:t>
            </w:r>
            <w:r w:rsidRPr="00C76984">
              <w:rPr>
                <w:rFonts w:ascii="Arial" w:hAnsi="Arial" w:cs="Times"/>
                <w:sz w:val="22"/>
                <w:szCs w:val="22"/>
              </w:rPr>
              <w:t xml:space="preserve"> Students also engage with software to work on extensive reading, to develop</w:t>
            </w:r>
            <w:r>
              <w:rPr>
                <w:rFonts w:ascii="Arial" w:hAnsi="Arial" w:cs="Times"/>
                <w:sz w:val="22"/>
                <w:szCs w:val="22"/>
              </w:rPr>
              <w:t xml:space="preserve"> </w:t>
            </w:r>
            <w:r w:rsidRPr="00C76984">
              <w:rPr>
                <w:rFonts w:ascii="Arial" w:hAnsi="Arial" w:cs="Times"/>
                <w:sz w:val="22"/>
                <w:szCs w:val="22"/>
              </w:rPr>
              <w:t>critical reading skills, and to build and practice vocabulary.</w:t>
            </w:r>
          </w:p>
          <w:p w14:paraId="197907EC" w14:textId="2D673EB3" w:rsidR="005B36FB" w:rsidRPr="00E319D5" w:rsidRDefault="005B36FB" w:rsidP="00E319D5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08F6" w:rsidRPr="005B36FB" w14:paraId="01EC5843" w14:textId="77777777" w:rsidTr="00817329">
        <w:tc>
          <w:tcPr>
            <w:tcW w:w="9736" w:type="dxa"/>
            <w:gridSpan w:val="3"/>
            <w:shd w:val="clear" w:color="auto" w:fill="auto"/>
          </w:tcPr>
          <w:p w14:paraId="3128B674" w14:textId="36997171" w:rsidR="009B08F6" w:rsidRPr="005B36FB" w:rsidRDefault="009B08F6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t>Course Objectives</w:t>
            </w:r>
          </w:p>
        </w:tc>
      </w:tr>
      <w:tr w:rsidR="005B36FB" w:rsidRPr="005B36FB" w14:paraId="0E83D115" w14:textId="77777777" w:rsidTr="00817329">
        <w:tc>
          <w:tcPr>
            <w:tcW w:w="9736" w:type="dxa"/>
            <w:gridSpan w:val="3"/>
            <w:shd w:val="clear" w:color="auto" w:fill="auto"/>
          </w:tcPr>
          <w:p w14:paraId="5A51553F" w14:textId="77777777" w:rsidR="00C76984" w:rsidRDefault="00C76984" w:rsidP="00C76984">
            <w:pPr>
              <w:pStyle w:val="PreformattedText"/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14:paraId="26807EF6" w14:textId="1596EEBC" w:rsidR="00C76984" w:rsidRPr="00C76984" w:rsidRDefault="00C76984" w:rsidP="00C76984">
            <w:pPr>
              <w:pStyle w:val="PreformattedText"/>
              <w:numPr>
                <w:ilvl w:val="0"/>
                <w:numId w:val="15"/>
              </w:numPr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C76984">
              <w:rPr>
                <w:rFonts w:ascii="Arial" w:hAnsi="Arial" w:cs="Arial"/>
                <w:sz w:val="22"/>
                <w:szCs w:val="22"/>
              </w:rPr>
              <w:t>To reach at least 95% comprehension of the course’s intensive readings</w:t>
            </w:r>
          </w:p>
          <w:p w14:paraId="73FE310A" w14:textId="28F1F82F" w:rsidR="00C76984" w:rsidRPr="00C76984" w:rsidRDefault="00C76984" w:rsidP="00C76984">
            <w:pPr>
              <w:pStyle w:val="PreformattedText"/>
              <w:numPr>
                <w:ilvl w:val="0"/>
                <w:numId w:val="15"/>
              </w:numPr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C76984">
              <w:rPr>
                <w:rFonts w:ascii="Arial" w:hAnsi="Arial" w:cs="Arial"/>
                <w:sz w:val="22"/>
                <w:szCs w:val="22"/>
              </w:rPr>
              <w:t>To read at least 60,000 words of extensive reading material</w:t>
            </w:r>
          </w:p>
          <w:p w14:paraId="61012B97" w14:textId="34C8EC0A" w:rsidR="00C76984" w:rsidRPr="00C76984" w:rsidRDefault="00C76984" w:rsidP="00C76984">
            <w:pPr>
              <w:pStyle w:val="PreformattedText"/>
              <w:numPr>
                <w:ilvl w:val="0"/>
                <w:numId w:val="15"/>
              </w:numPr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C76984">
              <w:rPr>
                <w:rFonts w:ascii="Arial" w:hAnsi="Arial" w:cs="Arial"/>
                <w:sz w:val="22"/>
                <w:szCs w:val="22"/>
              </w:rPr>
              <w:t>To acquire a good understanding of at least 80% of the vocabulary in Band 4 of the New</w:t>
            </w:r>
          </w:p>
          <w:p w14:paraId="04F226E3" w14:textId="77777777" w:rsidR="00C76984" w:rsidRPr="00C76984" w:rsidRDefault="00C76984" w:rsidP="00833F9E">
            <w:pPr>
              <w:pStyle w:val="PreformattedText"/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C76984">
              <w:rPr>
                <w:rFonts w:ascii="Arial" w:hAnsi="Arial" w:cs="Arial"/>
                <w:sz w:val="22"/>
                <w:szCs w:val="22"/>
              </w:rPr>
              <w:t>General Service List</w:t>
            </w:r>
          </w:p>
          <w:p w14:paraId="5D27EFC3" w14:textId="1E144E3F" w:rsidR="00C76984" w:rsidRPr="00CF3D61" w:rsidRDefault="00C76984" w:rsidP="00340826">
            <w:pPr>
              <w:pStyle w:val="PreformattedText"/>
              <w:numPr>
                <w:ilvl w:val="0"/>
                <w:numId w:val="15"/>
              </w:numPr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CF3D61">
              <w:rPr>
                <w:rFonts w:ascii="Arial" w:hAnsi="Arial" w:cs="Arial"/>
                <w:sz w:val="22"/>
                <w:szCs w:val="22"/>
              </w:rPr>
              <w:t>To reach at least 80% comprehension of these grammar forms</w:t>
            </w:r>
            <w:r w:rsidR="00F60F05">
              <w:rPr>
                <w:rFonts w:ascii="Arial" w:hAnsi="Arial" w:cs="Arial"/>
                <w:sz w:val="22"/>
                <w:szCs w:val="22"/>
              </w:rPr>
              <w:t>:</w:t>
            </w:r>
            <w:r w:rsidRPr="00CF3D61">
              <w:rPr>
                <w:rFonts w:ascii="Arial" w:hAnsi="Arial" w:cs="Arial"/>
                <w:sz w:val="22"/>
                <w:szCs w:val="22"/>
              </w:rPr>
              <w:t xml:space="preserve"> conjunctive adverbs; passive</w:t>
            </w:r>
            <w:r w:rsidR="00CF3D61">
              <w:rPr>
                <w:rFonts w:ascii="Arial" w:hAnsi="Arial" w:cs="Arial"/>
                <w:sz w:val="22"/>
                <w:szCs w:val="22"/>
              </w:rPr>
              <w:t xml:space="preserve"> voice;</w:t>
            </w:r>
            <w:r w:rsidRPr="00CF3D61">
              <w:rPr>
                <w:rFonts w:ascii="Arial" w:hAnsi="Arial" w:cs="Arial"/>
                <w:sz w:val="22"/>
                <w:szCs w:val="22"/>
              </w:rPr>
              <w:t xml:space="preserve"> and adjective clauses</w:t>
            </w:r>
          </w:p>
          <w:p w14:paraId="2BA67654" w14:textId="4A629DE0" w:rsidR="00C76984" w:rsidRPr="00C76984" w:rsidRDefault="00C76984" w:rsidP="00C76984">
            <w:pPr>
              <w:pStyle w:val="PreformattedText"/>
              <w:numPr>
                <w:ilvl w:val="0"/>
                <w:numId w:val="15"/>
              </w:numPr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C76984">
              <w:rPr>
                <w:rFonts w:ascii="Arial" w:hAnsi="Arial" w:cs="Arial"/>
                <w:sz w:val="22"/>
                <w:szCs w:val="22"/>
              </w:rPr>
              <w:t>To increase reading ﬂuency to 200 words per minute</w:t>
            </w:r>
          </w:p>
          <w:p w14:paraId="6D811979" w14:textId="37BCCD0F" w:rsidR="00C76984" w:rsidRPr="00C76984" w:rsidRDefault="00C76984" w:rsidP="00C76984">
            <w:pPr>
              <w:pStyle w:val="PreformattedText"/>
              <w:numPr>
                <w:ilvl w:val="0"/>
                <w:numId w:val="15"/>
              </w:numPr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C76984">
              <w:rPr>
                <w:rFonts w:ascii="Arial" w:hAnsi="Arial" w:cs="Arial"/>
                <w:sz w:val="22"/>
                <w:szCs w:val="22"/>
              </w:rPr>
              <w:t>To gain the following reading strategies: structural awareness, inferencing, consolidating.</w:t>
            </w:r>
          </w:p>
          <w:p w14:paraId="0CBB19CA" w14:textId="77777777" w:rsidR="00C76984" w:rsidRPr="00C76984" w:rsidRDefault="00C76984" w:rsidP="00833F9E">
            <w:pPr>
              <w:pStyle w:val="PreformattedText"/>
              <w:spacing w:line="276" w:lineRule="auto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C76984">
              <w:rPr>
                <w:rFonts w:ascii="Arial" w:hAnsi="Arial" w:cs="Arial"/>
                <w:sz w:val="22"/>
                <w:szCs w:val="22"/>
              </w:rPr>
              <w:t>annotating texts and monitoring comprehension</w:t>
            </w:r>
          </w:p>
          <w:p w14:paraId="2553DBCC" w14:textId="5FD550C1" w:rsidR="00C76984" w:rsidRPr="00C76984" w:rsidRDefault="00C76984" w:rsidP="00C76984">
            <w:pPr>
              <w:pStyle w:val="PreformattedText"/>
              <w:numPr>
                <w:ilvl w:val="0"/>
                <w:numId w:val="15"/>
              </w:numPr>
              <w:spacing w:line="276" w:lineRule="auto"/>
              <w:ind w:left="540"/>
            </w:pPr>
            <w:r w:rsidRPr="00C76984">
              <w:rPr>
                <w:rFonts w:ascii="Arial" w:hAnsi="Arial" w:cs="Arial"/>
                <w:sz w:val="22"/>
                <w:szCs w:val="22"/>
              </w:rPr>
              <w:t xml:space="preserve">To use dictionaries for learning definitions, collocations and parts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Pr="00C76984">
              <w:rPr>
                <w:rFonts w:ascii="Arial" w:hAnsi="Arial" w:cs="Arial"/>
                <w:sz w:val="22"/>
                <w:szCs w:val="22"/>
              </w:rPr>
              <w:t xml:space="preserve"> speech</w:t>
            </w:r>
          </w:p>
          <w:p w14:paraId="4548D16C" w14:textId="4A4A1964" w:rsidR="00C76984" w:rsidRDefault="00C76984" w:rsidP="00C76984">
            <w:pPr>
              <w:pStyle w:val="PreformattedText"/>
              <w:spacing w:line="276" w:lineRule="auto"/>
              <w:ind w:left="540"/>
            </w:pPr>
          </w:p>
          <w:p w14:paraId="17BCF5A9" w14:textId="77777777" w:rsidR="00F60F05" w:rsidRDefault="00F60F05" w:rsidP="00C76984">
            <w:pPr>
              <w:pStyle w:val="PreformattedText"/>
              <w:spacing w:line="276" w:lineRule="auto"/>
              <w:ind w:left="540"/>
            </w:pPr>
          </w:p>
          <w:p w14:paraId="657682C6" w14:textId="054E4382" w:rsidR="00435C5C" w:rsidRPr="00A61C75" w:rsidRDefault="00435C5C" w:rsidP="00C769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6E5F1C4A" w14:textId="77777777" w:rsidTr="00817329">
        <w:tc>
          <w:tcPr>
            <w:tcW w:w="9736" w:type="dxa"/>
            <w:gridSpan w:val="3"/>
            <w:shd w:val="clear" w:color="auto" w:fill="auto"/>
          </w:tcPr>
          <w:p w14:paraId="640E7D6D" w14:textId="7D403F81" w:rsidR="005B36FB" w:rsidRDefault="005B36FB" w:rsidP="00E06B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  <w:r w:rsidR="00E06B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F8BC5C" w14:textId="022E68CA" w:rsidR="00103174" w:rsidRPr="00103174" w:rsidRDefault="00103174" w:rsidP="00A61C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35325B">
              <w:rPr>
                <w:rFonts w:ascii="Arial" w:hAnsi="Arial" w:cs="Arial"/>
                <w:color w:val="FF0000"/>
              </w:rPr>
              <w:t>Note that the schedule below is subject to change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35325B">
              <w:rPr>
                <w:rFonts w:ascii="Arial" w:hAnsi="Arial" w:cs="Arial"/>
                <w:color w:val="000000"/>
              </w:rPr>
              <w:t xml:space="preserve">as we will move at the pace that the majority </w:t>
            </w:r>
            <w:proofErr w:type="gramStart"/>
            <w:r w:rsidR="0035325B">
              <w:rPr>
                <w:rFonts w:ascii="Arial" w:hAnsi="Arial" w:cs="Arial"/>
                <w:color w:val="000000"/>
              </w:rPr>
              <w:t>of  class</w:t>
            </w:r>
            <w:proofErr w:type="gramEnd"/>
            <w:r w:rsidR="0035325B">
              <w:rPr>
                <w:rFonts w:ascii="Arial" w:hAnsi="Arial" w:cs="Arial"/>
                <w:color w:val="000000"/>
              </w:rPr>
              <w:t xml:space="preserve"> needs to truly COMPREHEND the readings. Some </w:t>
            </w:r>
            <w:r w:rsidRPr="00F02CB7">
              <w:rPr>
                <w:rFonts w:ascii="Arial" w:hAnsi="Arial" w:cs="Arial"/>
                <w:color w:val="000000"/>
              </w:rPr>
              <w:t xml:space="preserve">classes will also consist </w:t>
            </w:r>
            <w:r>
              <w:rPr>
                <w:rFonts w:ascii="Arial" w:hAnsi="Arial" w:cs="Arial"/>
                <w:color w:val="000000"/>
              </w:rPr>
              <w:t>of some online</w:t>
            </w:r>
            <w:r w:rsidRPr="00F02CB7">
              <w:rPr>
                <w:rFonts w:ascii="Arial" w:hAnsi="Arial" w:cs="Arial"/>
                <w:color w:val="000000"/>
              </w:rPr>
              <w:t xml:space="preserve"> reading </w:t>
            </w:r>
            <w:r>
              <w:rPr>
                <w:rFonts w:ascii="Arial" w:hAnsi="Arial" w:cs="Arial"/>
                <w:color w:val="000000"/>
              </w:rPr>
              <w:t>and vocabulary work.</w:t>
            </w:r>
          </w:p>
        </w:tc>
      </w:tr>
      <w:tr w:rsidR="005B36FB" w:rsidRPr="005B36FB" w14:paraId="3DD9A00E" w14:textId="77777777" w:rsidTr="005B36FB">
        <w:tc>
          <w:tcPr>
            <w:tcW w:w="1570" w:type="dxa"/>
            <w:shd w:val="clear" w:color="auto" w:fill="auto"/>
          </w:tcPr>
          <w:p w14:paraId="51CD4149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4A4E77D8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3F5869A4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D861B8" w:rsidRPr="005B36FB" w14:paraId="6A170235" w14:textId="77777777" w:rsidTr="005B36FB">
        <w:tc>
          <w:tcPr>
            <w:tcW w:w="1570" w:type="dxa"/>
            <w:shd w:val="clear" w:color="auto" w:fill="auto"/>
          </w:tcPr>
          <w:p w14:paraId="60DE0D01" w14:textId="77777777" w:rsidR="00D861B8" w:rsidRPr="005B36FB" w:rsidRDefault="00D861B8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41A5C9FD" w14:textId="0D5F5F02" w:rsidR="00D861B8" w:rsidRPr="00A61C75" w:rsidRDefault="00D861B8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 xml:space="preserve">Course introduction </w:t>
            </w:r>
          </w:p>
        </w:tc>
        <w:tc>
          <w:tcPr>
            <w:tcW w:w="5151" w:type="dxa"/>
            <w:shd w:val="clear" w:color="auto" w:fill="auto"/>
          </w:tcPr>
          <w:p w14:paraId="1042B499" w14:textId="091B4770" w:rsidR="00833F9E" w:rsidRPr="00A61C75" w:rsidRDefault="00045F5F" w:rsidP="00045F5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Syllabus; explanation of long-term homework assignments; extensive reading</w:t>
            </w:r>
          </w:p>
        </w:tc>
      </w:tr>
      <w:tr w:rsidR="00045F5F" w:rsidRPr="005B36FB" w14:paraId="15A880ED" w14:textId="77777777" w:rsidTr="005B36FB">
        <w:tc>
          <w:tcPr>
            <w:tcW w:w="1570" w:type="dxa"/>
            <w:shd w:val="clear" w:color="auto" w:fill="auto"/>
          </w:tcPr>
          <w:p w14:paraId="0FBCA70A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0BD74554" w14:textId="77777777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1</w:t>
            </w:r>
            <w:r>
              <w:rPr>
                <w:rFonts w:ascii="Arial" w:hAnsi="Arial" w:cs="Arial"/>
              </w:rPr>
              <w:t xml:space="preserve">: </w:t>
            </w:r>
            <w:r w:rsidRPr="00045F5F">
              <w:rPr>
                <w:rFonts w:ascii="Arial" w:hAnsi="Arial" w:cs="Arial"/>
                <w:i/>
              </w:rPr>
              <w:t>The Real Effect of Household Consumers</w:t>
            </w:r>
            <w:r w:rsidRPr="00A61C75">
              <w:rPr>
                <w:rFonts w:ascii="Arial" w:hAnsi="Arial" w:cs="Arial"/>
              </w:rPr>
              <w:t xml:space="preserve"> </w:t>
            </w:r>
          </w:p>
          <w:p w14:paraId="5360E0CE" w14:textId="0562CF46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69D2530" w14:textId="558EFF1E" w:rsidR="00045F5F" w:rsidRPr="00A61C75" w:rsidRDefault="00045F5F" w:rsidP="00045F5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08395E6A" w14:textId="77777777" w:rsidTr="005B36FB">
        <w:tc>
          <w:tcPr>
            <w:tcW w:w="1570" w:type="dxa"/>
            <w:shd w:val="clear" w:color="auto" w:fill="auto"/>
          </w:tcPr>
          <w:p w14:paraId="7C66B971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vMerge/>
            <w:shd w:val="clear" w:color="auto" w:fill="auto"/>
          </w:tcPr>
          <w:p w14:paraId="0BE530D8" w14:textId="4F927DE8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28F8DA1" w14:textId="07FD6612" w:rsidR="00045F5F" w:rsidRPr="00A61C75" w:rsidRDefault="00045F5F" w:rsidP="00045F5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390A5FDB" w14:textId="77777777" w:rsidTr="005B36FB">
        <w:tc>
          <w:tcPr>
            <w:tcW w:w="1570" w:type="dxa"/>
            <w:shd w:val="clear" w:color="auto" w:fill="auto"/>
          </w:tcPr>
          <w:p w14:paraId="1BE7C4FA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vMerge/>
            <w:shd w:val="clear" w:color="auto" w:fill="auto"/>
          </w:tcPr>
          <w:p w14:paraId="257C74B4" w14:textId="472408B2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295D49D" w14:textId="223F7782" w:rsidR="00045F5F" w:rsidRPr="00A61C75" w:rsidRDefault="00045F5F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; vocabulary </w:t>
            </w:r>
            <w:r w:rsidR="00856679">
              <w:rPr>
                <w:rFonts w:ascii="Arial" w:hAnsi="Arial" w:cs="Arial"/>
                <w:sz w:val="22"/>
                <w:szCs w:val="22"/>
              </w:rPr>
              <w:t>study</w:t>
            </w:r>
          </w:p>
        </w:tc>
      </w:tr>
      <w:tr w:rsidR="00045F5F" w:rsidRPr="005B36FB" w14:paraId="304E6BDA" w14:textId="77777777" w:rsidTr="005B36FB">
        <w:tc>
          <w:tcPr>
            <w:tcW w:w="1570" w:type="dxa"/>
            <w:shd w:val="clear" w:color="auto" w:fill="auto"/>
          </w:tcPr>
          <w:p w14:paraId="5E0C1FB6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12296A14" w14:textId="51365BD5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2</w:t>
            </w:r>
            <w:r>
              <w:rPr>
                <w:rFonts w:ascii="Arial" w:hAnsi="Arial" w:cs="Arial"/>
              </w:rPr>
              <w:t xml:space="preserve">: </w:t>
            </w:r>
            <w:r w:rsidRPr="00045F5F">
              <w:rPr>
                <w:rFonts w:ascii="Arial" w:hAnsi="Arial" w:cs="Arial"/>
                <w:i/>
              </w:rPr>
              <w:t>Rethinking the Good Life</w:t>
            </w:r>
          </w:p>
        </w:tc>
        <w:tc>
          <w:tcPr>
            <w:tcW w:w="5151" w:type="dxa"/>
            <w:shd w:val="clear" w:color="auto" w:fill="auto"/>
          </w:tcPr>
          <w:p w14:paraId="59D73663" w14:textId="7802483A" w:rsidR="00045F5F" w:rsidRPr="00A61C75" w:rsidRDefault="00045F5F" w:rsidP="00045F5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1 quizzes; 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644110D8" w14:textId="77777777" w:rsidTr="005B36FB">
        <w:tc>
          <w:tcPr>
            <w:tcW w:w="1570" w:type="dxa"/>
            <w:shd w:val="clear" w:color="auto" w:fill="auto"/>
          </w:tcPr>
          <w:p w14:paraId="4B8C55A6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vMerge/>
            <w:shd w:val="clear" w:color="auto" w:fill="auto"/>
          </w:tcPr>
          <w:p w14:paraId="61BE97C5" w14:textId="18CF2A70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7D151EE" w14:textId="4CC39212" w:rsidR="00045F5F" w:rsidRPr="00A61C75" w:rsidRDefault="00045F5F" w:rsidP="00045F5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091177E9" w14:textId="77777777" w:rsidTr="005B36FB">
        <w:tc>
          <w:tcPr>
            <w:tcW w:w="1570" w:type="dxa"/>
            <w:shd w:val="clear" w:color="auto" w:fill="auto"/>
          </w:tcPr>
          <w:p w14:paraId="2F301233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vMerge/>
            <w:shd w:val="clear" w:color="auto" w:fill="auto"/>
          </w:tcPr>
          <w:p w14:paraId="6236FF4C" w14:textId="797E216B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2ECFF77" w14:textId="55A1703F" w:rsidR="00045F5F" w:rsidRPr="00A61C75" w:rsidRDefault="00045F5F" w:rsidP="00045F5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0E0C267B" w14:textId="77777777" w:rsidTr="005B36FB">
        <w:tc>
          <w:tcPr>
            <w:tcW w:w="1570" w:type="dxa"/>
            <w:shd w:val="clear" w:color="auto" w:fill="auto"/>
          </w:tcPr>
          <w:p w14:paraId="7E31ECE6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5C5A29CA" w14:textId="1A82092D" w:rsidR="00045F5F" w:rsidRPr="00A61C75" w:rsidRDefault="00045F5F" w:rsidP="00045F5F">
            <w:pPr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3</w:t>
            </w:r>
            <w:r>
              <w:rPr>
                <w:rFonts w:ascii="Arial" w:hAnsi="Arial" w:cs="Arial"/>
              </w:rPr>
              <w:t xml:space="preserve">: </w:t>
            </w:r>
            <w:r w:rsidRPr="00045F5F">
              <w:rPr>
                <w:rFonts w:ascii="Arial" w:hAnsi="Arial" w:cs="Arial"/>
                <w:i/>
              </w:rPr>
              <w:t>Global Warming</w:t>
            </w:r>
          </w:p>
        </w:tc>
        <w:tc>
          <w:tcPr>
            <w:tcW w:w="5151" w:type="dxa"/>
            <w:shd w:val="clear" w:color="auto" w:fill="auto"/>
          </w:tcPr>
          <w:p w14:paraId="0A021C81" w14:textId="6F5C711C" w:rsidR="00045F5F" w:rsidRPr="00A61C75" w:rsidRDefault="00856679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2 quizzes; i</w:t>
            </w:r>
            <w:r w:rsidR="00045F5F">
              <w:rPr>
                <w:rFonts w:ascii="Arial" w:hAnsi="Arial" w:cs="Arial"/>
                <w:sz w:val="22"/>
                <w:szCs w:val="22"/>
              </w:rPr>
              <w:t xml:space="preserve">ntensive </w:t>
            </w:r>
            <w:r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157E7E78" w14:textId="77777777" w:rsidTr="005B36FB">
        <w:tc>
          <w:tcPr>
            <w:tcW w:w="1570" w:type="dxa"/>
            <w:shd w:val="clear" w:color="auto" w:fill="auto"/>
          </w:tcPr>
          <w:p w14:paraId="032CF735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vMerge/>
            <w:shd w:val="clear" w:color="auto" w:fill="auto"/>
          </w:tcPr>
          <w:p w14:paraId="6F145A68" w14:textId="2B981D04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ADD43C9" w14:textId="1342EB8A" w:rsidR="00045F5F" w:rsidRPr="00A61C75" w:rsidRDefault="00045F5F" w:rsidP="00045F5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262C9D07" w14:textId="77777777" w:rsidTr="005B36FB">
        <w:tc>
          <w:tcPr>
            <w:tcW w:w="1570" w:type="dxa"/>
            <w:shd w:val="clear" w:color="auto" w:fill="auto"/>
          </w:tcPr>
          <w:p w14:paraId="30C66C3B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vMerge/>
            <w:shd w:val="clear" w:color="auto" w:fill="auto"/>
          </w:tcPr>
          <w:p w14:paraId="4732D479" w14:textId="170B9681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40DF2EA" w14:textId="174E1EF1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reading; vocabulary study</w:t>
            </w:r>
          </w:p>
        </w:tc>
      </w:tr>
      <w:tr w:rsidR="00045F5F" w:rsidRPr="005B36FB" w14:paraId="6A1EA0F4" w14:textId="77777777" w:rsidTr="005B36FB">
        <w:tc>
          <w:tcPr>
            <w:tcW w:w="1570" w:type="dxa"/>
            <w:shd w:val="clear" w:color="auto" w:fill="auto"/>
          </w:tcPr>
          <w:p w14:paraId="1890DADB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4AF21CA6" w14:textId="2EED81C3" w:rsidR="00856679" w:rsidRPr="00A61C75" w:rsidRDefault="00045F5F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4</w:t>
            </w:r>
            <w:r w:rsidR="00856679">
              <w:rPr>
                <w:rFonts w:ascii="Arial" w:hAnsi="Arial" w:cs="Arial"/>
              </w:rPr>
              <w:t xml:space="preserve">: </w:t>
            </w:r>
            <w:r w:rsidR="00856679" w:rsidRPr="00856679">
              <w:rPr>
                <w:rFonts w:ascii="Arial" w:hAnsi="Arial" w:cs="Arial"/>
                <w:i/>
              </w:rPr>
              <w:t xml:space="preserve">William </w:t>
            </w:r>
            <w:proofErr w:type="spellStart"/>
            <w:r w:rsidR="00856679" w:rsidRPr="00856679">
              <w:rPr>
                <w:rFonts w:ascii="Arial" w:hAnsi="Arial" w:cs="Arial"/>
                <w:i/>
              </w:rPr>
              <w:t>Kankwamba</w:t>
            </w:r>
            <w:proofErr w:type="spellEnd"/>
          </w:p>
          <w:p w14:paraId="0828B7B6" w14:textId="2B05B827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D1C84C8" w14:textId="6C136F78" w:rsidR="00045F5F" w:rsidRPr="00A61C75" w:rsidRDefault="00856679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3 quizzes; i</w:t>
            </w:r>
            <w:r w:rsidR="00045F5F">
              <w:rPr>
                <w:rFonts w:ascii="Arial" w:hAnsi="Arial" w:cs="Arial"/>
                <w:sz w:val="22"/>
                <w:szCs w:val="22"/>
              </w:rPr>
              <w:t xml:space="preserve">ntensive </w:t>
            </w:r>
            <w:r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23EBF984" w14:textId="77777777" w:rsidTr="005B36FB">
        <w:tc>
          <w:tcPr>
            <w:tcW w:w="1570" w:type="dxa"/>
            <w:shd w:val="clear" w:color="auto" w:fill="auto"/>
          </w:tcPr>
          <w:p w14:paraId="3411A89A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vMerge/>
            <w:shd w:val="clear" w:color="auto" w:fill="auto"/>
          </w:tcPr>
          <w:p w14:paraId="247DEE5E" w14:textId="5E235068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E2E5E7F" w14:textId="77EBFD88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583A09A8" w14:textId="77777777" w:rsidTr="005B36FB">
        <w:tc>
          <w:tcPr>
            <w:tcW w:w="1570" w:type="dxa"/>
            <w:shd w:val="clear" w:color="auto" w:fill="auto"/>
          </w:tcPr>
          <w:p w14:paraId="2ED00C74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vMerge/>
            <w:shd w:val="clear" w:color="auto" w:fill="auto"/>
          </w:tcPr>
          <w:p w14:paraId="7E7A8D43" w14:textId="0D21F5D6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E8A3C59" w14:textId="68E91533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reading; vocabulary study</w:t>
            </w:r>
          </w:p>
        </w:tc>
      </w:tr>
      <w:tr w:rsidR="00045F5F" w:rsidRPr="005B36FB" w14:paraId="60B8510A" w14:textId="77777777" w:rsidTr="005B36FB">
        <w:tc>
          <w:tcPr>
            <w:tcW w:w="1570" w:type="dxa"/>
            <w:shd w:val="clear" w:color="auto" w:fill="auto"/>
          </w:tcPr>
          <w:p w14:paraId="45915E61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74DE7BBD" w14:textId="12C2C6CB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5</w:t>
            </w:r>
            <w:r w:rsidR="0085667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56679" w:rsidRPr="00856679">
              <w:rPr>
                <w:rFonts w:ascii="Arial" w:hAnsi="Arial" w:cs="Arial"/>
                <w:i/>
                <w:sz w:val="22"/>
                <w:szCs w:val="22"/>
              </w:rPr>
              <w:t>Habitat Destruction</w:t>
            </w:r>
          </w:p>
        </w:tc>
        <w:tc>
          <w:tcPr>
            <w:tcW w:w="5151" w:type="dxa"/>
            <w:shd w:val="clear" w:color="auto" w:fill="auto"/>
          </w:tcPr>
          <w:p w14:paraId="163DECF6" w14:textId="18E2CBD6" w:rsidR="00045F5F" w:rsidRPr="00A61C75" w:rsidRDefault="00856679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4 quizzes; i</w:t>
            </w:r>
            <w:r w:rsidR="00045F5F">
              <w:rPr>
                <w:rFonts w:ascii="Arial" w:hAnsi="Arial" w:cs="Arial"/>
                <w:sz w:val="22"/>
                <w:szCs w:val="22"/>
              </w:rPr>
              <w:t xml:space="preserve">ntensive </w:t>
            </w:r>
            <w:r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77E50FB4" w14:textId="77777777" w:rsidTr="005B36FB">
        <w:tc>
          <w:tcPr>
            <w:tcW w:w="1570" w:type="dxa"/>
            <w:shd w:val="clear" w:color="auto" w:fill="auto"/>
          </w:tcPr>
          <w:p w14:paraId="1A09C4E7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vMerge/>
            <w:shd w:val="clear" w:color="auto" w:fill="auto"/>
          </w:tcPr>
          <w:p w14:paraId="03D38459" w14:textId="517C4F09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489072C" w14:textId="4E522982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</w:t>
            </w:r>
          </w:p>
        </w:tc>
      </w:tr>
      <w:tr w:rsidR="00045F5F" w:rsidRPr="005B36FB" w14:paraId="52C070BA" w14:textId="77777777" w:rsidTr="005B36FB">
        <w:tc>
          <w:tcPr>
            <w:tcW w:w="1570" w:type="dxa"/>
            <w:shd w:val="clear" w:color="auto" w:fill="auto"/>
          </w:tcPr>
          <w:p w14:paraId="29985BBC" w14:textId="77777777" w:rsidR="00045F5F" w:rsidRPr="005B36FB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vMerge/>
            <w:shd w:val="clear" w:color="auto" w:fill="auto"/>
          </w:tcPr>
          <w:p w14:paraId="55041223" w14:textId="0810A150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34F600B" w14:textId="11026395" w:rsidR="00045F5F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Intensive </w:t>
            </w:r>
            <w:r w:rsidR="00856679">
              <w:rPr>
                <w:rFonts w:ascii="Arial" w:hAnsi="Arial" w:cs="Arial"/>
                <w:sz w:val="22"/>
                <w:szCs w:val="22"/>
              </w:rPr>
              <w:t>reading; worksheet; extensive reading; timed reading; vocabulary study</w:t>
            </w:r>
          </w:p>
          <w:p w14:paraId="1838B690" w14:textId="55511996" w:rsidR="00856679" w:rsidRPr="00A61C75" w:rsidRDefault="00856679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679" w:rsidRPr="005B36FB" w14:paraId="6E56827C" w14:textId="77777777" w:rsidTr="005B36FB">
        <w:tc>
          <w:tcPr>
            <w:tcW w:w="1570" w:type="dxa"/>
            <w:shd w:val="clear" w:color="auto" w:fill="auto"/>
          </w:tcPr>
          <w:p w14:paraId="3BB1752C" w14:textId="77777777" w:rsidR="00856679" w:rsidRPr="005B36FB" w:rsidRDefault="00856679" w:rsidP="00856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21E8FE84" w14:textId="2B41D6E2" w:rsidR="00856679" w:rsidRPr="00A61C75" w:rsidRDefault="00856679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6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56679">
              <w:rPr>
                <w:rFonts w:ascii="Arial" w:hAnsi="Arial" w:cs="Arial"/>
                <w:i/>
                <w:sz w:val="22"/>
                <w:szCs w:val="22"/>
              </w:rPr>
              <w:t>Swimming through Garbage</w:t>
            </w:r>
          </w:p>
        </w:tc>
        <w:tc>
          <w:tcPr>
            <w:tcW w:w="5151" w:type="dxa"/>
            <w:shd w:val="clear" w:color="auto" w:fill="auto"/>
          </w:tcPr>
          <w:p w14:paraId="0278C627" w14:textId="6D290E3C" w:rsidR="00856679" w:rsidRPr="00A61C75" w:rsidRDefault="00856679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5 quizzes; intensive reading; worksheet; extensive reading; timed reading</w:t>
            </w:r>
          </w:p>
        </w:tc>
      </w:tr>
      <w:tr w:rsidR="00856679" w:rsidRPr="005B36FB" w14:paraId="39D9AD45" w14:textId="77777777" w:rsidTr="001C7EC1">
        <w:tc>
          <w:tcPr>
            <w:tcW w:w="1570" w:type="dxa"/>
            <w:shd w:val="clear" w:color="auto" w:fill="auto"/>
          </w:tcPr>
          <w:p w14:paraId="07D8B15C" w14:textId="77777777" w:rsidR="00856679" w:rsidRPr="005B36FB" w:rsidRDefault="00856679" w:rsidP="00856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15" w:type="dxa"/>
            <w:vMerge/>
            <w:shd w:val="clear" w:color="auto" w:fill="auto"/>
          </w:tcPr>
          <w:p w14:paraId="1F18C69A" w14:textId="2CE309BB" w:rsidR="00856679" w:rsidRPr="00A61C75" w:rsidRDefault="00856679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487D3EB" w14:textId="72531DB6" w:rsidR="00856679" w:rsidRPr="00A61C75" w:rsidRDefault="00856679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Intensive reading; worksheet; extensive reading; timed reading</w:t>
            </w:r>
          </w:p>
        </w:tc>
      </w:tr>
      <w:tr w:rsidR="00856679" w:rsidRPr="005B36FB" w14:paraId="5E3978C8" w14:textId="77777777" w:rsidTr="001C7EC1">
        <w:tc>
          <w:tcPr>
            <w:tcW w:w="1570" w:type="dxa"/>
            <w:shd w:val="clear" w:color="auto" w:fill="auto"/>
          </w:tcPr>
          <w:p w14:paraId="6ED9142B" w14:textId="77777777" w:rsidR="00856679" w:rsidRPr="005B36FB" w:rsidRDefault="00856679" w:rsidP="00856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15" w:type="dxa"/>
            <w:vMerge/>
            <w:shd w:val="clear" w:color="auto" w:fill="auto"/>
          </w:tcPr>
          <w:p w14:paraId="18E7A93D" w14:textId="38CB50C3" w:rsidR="00856679" w:rsidRPr="00A61C75" w:rsidRDefault="00856679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A544721" w14:textId="08B294C9" w:rsidR="00856679" w:rsidRPr="00A61C75" w:rsidRDefault="00856679" w:rsidP="0085667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Intensive reading; worksheet; extensive reading; timed reading; vocabulary study</w:t>
            </w:r>
          </w:p>
        </w:tc>
      </w:tr>
      <w:tr w:rsidR="001F14AA" w:rsidRPr="005B36FB" w14:paraId="7B9662CE" w14:textId="77777777" w:rsidTr="005B36FB">
        <w:tc>
          <w:tcPr>
            <w:tcW w:w="1570" w:type="dxa"/>
            <w:shd w:val="clear" w:color="auto" w:fill="auto"/>
          </w:tcPr>
          <w:p w14:paraId="5DDB688C" w14:textId="77777777" w:rsidR="001F14AA" w:rsidRPr="005B36FB" w:rsidRDefault="001F14AA" w:rsidP="001F1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45469F2C" w14:textId="6FA66D4C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7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F14AA">
              <w:rPr>
                <w:rFonts w:ascii="Arial" w:hAnsi="Arial" w:cs="Arial"/>
                <w:i/>
                <w:sz w:val="22"/>
                <w:szCs w:val="22"/>
              </w:rPr>
              <w:t>Air Pollution</w:t>
            </w:r>
          </w:p>
        </w:tc>
        <w:tc>
          <w:tcPr>
            <w:tcW w:w="5151" w:type="dxa"/>
            <w:shd w:val="clear" w:color="auto" w:fill="auto"/>
          </w:tcPr>
          <w:p w14:paraId="41552C6F" w14:textId="27F2D8DF" w:rsidR="001F14AA" w:rsidRPr="00A61C75" w:rsidRDefault="001F14AA" w:rsidP="002935E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</w:t>
            </w:r>
            <w:r w:rsidR="002935E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quizzes; intensive reading; worksheet; extensive reading; timed reading</w:t>
            </w:r>
          </w:p>
        </w:tc>
      </w:tr>
      <w:tr w:rsidR="001F14AA" w:rsidRPr="005B36FB" w14:paraId="27FBF4B7" w14:textId="77777777" w:rsidTr="005B36FB">
        <w:tc>
          <w:tcPr>
            <w:tcW w:w="1570" w:type="dxa"/>
            <w:shd w:val="clear" w:color="auto" w:fill="auto"/>
          </w:tcPr>
          <w:p w14:paraId="535979C9" w14:textId="77777777" w:rsidR="001F14AA" w:rsidRPr="005B36FB" w:rsidRDefault="001F14AA" w:rsidP="001F1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15" w:type="dxa"/>
            <w:vMerge/>
            <w:shd w:val="clear" w:color="auto" w:fill="auto"/>
          </w:tcPr>
          <w:p w14:paraId="2AA20517" w14:textId="5D7F9AF4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4A9FA81" w14:textId="645C72D6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Intensive reading; worksheet; extensive reading; timed reading</w:t>
            </w:r>
          </w:p>
        </w:tc>
      </w:tr>
      <w:tr w:rsidR="001F14AA" w:rsidRPr="005B36FB" w14:paraId="5552B29C" w14:textId="77777777" w:rsidTr="005B36FB">
        <w:tc>
          <w:tcPr>
            <w:tcW w:w="1570" w:type="dxa"/>
            <w:shd w:val="clear" w:color="auto" w:fill="auto"/>
          </w:tcPr>
          <w:p w14:paraId="07E7DFC2" w14:textId="77777777" w:rsidR="001F14AA" w:rsidRPr="005B36FB" w:rsidRDefault="001F14AA" w:rsidP="001F1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15" w:type="dxa"/>
            <w:vMerge/>
            <w:shd w:val="clear" w:color="auto" w:fill="auto"/>
          </w:tcPr>
          <w:p w14:paraId="657FCFB2" w14:textId="77F2475A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34FBEAC" w14:textId="49AE761A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Intensive reading; worksheet; extensive reading; timed reading; vocabulary study</w:t>
            </w:r>
          </w:p>
        </w:tc>
      </w:tr>
      <w:tr w:rsidR="001F14AA" w:rsidRPr="005B36FB" w14:paraId="07EFC62E" w14:textId="77777777" w:rsidTr="005B36FB">
        <w:tc>
          <w:tcPr>
            <w:tcW w:w="1570" w:type="dxa"/>
            <w:shd w:val="clear" w:color="auto" w:fill="auto"/>
          </w:tcPr>
          <w:p w14:paraId="609AFAB0" w14:textId="77777777" w:rsidR="001F14AA" w:rsidRPr="005B36FB" w:rsidRDefault="001F14AA" w:rsidP="001F1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49020FB" w14:textId="2611880A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8</w:t>
            </w:r>
            <w:r w:rsidR="00CF3D6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F3D61" w:rsidRPr="00CF3D61">
              <w:rPr>
                <w:rFonts w:ascii="Arial" w:hAnsi="Arial" w:cs="Arial"/>
                <w:i/>
                <w:sz w:val="22"/>
                <w:szCs w:val="22"/>
              </w:rPr>
              <w:t>Smog-eating Cement</w:t>
            </w:r>
          </w:p>
        </w:tc>
        <w:tc>
          <w:tcPr>
            <w:tcW w:w="5151" w:type="dxa"/>
            <w:shd w:val="clear" w:color="auto" w:fill="auto"/>
          </w:tcPr>
          <w:p w14:paraId="184E1E5E" w14:textId="6FEAA205" w:rsidR="001F14AA" w:rsidRPr="00A61C75" w:rsidRDefault="002935E9" w:rsidP="002935E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7 quizzes; intensive reading; worksheet; extensive reading; timed reading</w:t>
            </w:r>
          </w:p>
        </w:tc>
      </w:tr>
      <w:tr w:rsidR="001F14AA" w:rsidRPr="005B36FB" w14:paraId="19C94A65" w14:textId="77777777" w:rsidTr="005B36FB">
        <w:tc>
          <w:tcPr>
            <w:tcW w:w="1570" w:type="dxa"/>
            <w:shd w:val="clear" w:color="auto" w:fill="auto"/>
          </w:tcPr>
          <w:p w14:paraId="149297DF" w14:textId="77777777" w:rsidR="001F14AA" w:rsidRPr="005B36FB" w:rsidRDefault="001F14AA" w:rsidP="001F1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15" w:type="dxa"/>
            <w:vMerge/>
            <w:shd w:val="clear" w:color="auto" w:fill="auto"/>
          </w:tcPr>
          <w:p w14:paraId="56D91296" w14:textId="1788FC2A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0AAF6C2" w14:textId="5AB2B736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Intensive reading; worksheet; extensive reading; timed reading</w:t>
            </w:r>
          </w:p>
        </w:tc>
      </w:tr>
      <w:tr w:rsidR="001F14AA" w:rsidRPr="005B36FB" w14:paraId="3BD16932" w14:textId="77777777" w:rsidTr="005B36FB">
        <w:tc>
          <w:tcPr>
            <w:tcW w:w="1570" w:type="dxa"/>
            <w:shd w:val="clear" w:color="auto" w:fill="auto"/>
          </w:tcPr>
          <w:p w14:paraId="5A37B6F8" w14:textId="77777777" w:rsidR="001F14AA" w:rsidRPr="005B36FB" w:rsidRDefault="001F14AA" w:rsidP="001F14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15" w:type="dxa"/>
            <w:vMerge/>
            <w:shd w:val="clear" w:color="auto" w:fill="auto"/>
          </w:tcPr>
          <w:p w14:paraId="26731D5D" w14:textId="1F53994E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93A4763" w14:textId="152B851C" w:rsidR="001F14AA" w:rsidRPr="00A61C75" w:rsidRDefault="001F14AA" w:rsidP="001F14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Intensive reading; worksheet; extensive reading; timed reading; vocabulary study</w:t>
            </w:r>
          </w:p>
        </w:tc>
      </w:tr>
      <w:tr w:rsidR="00045F5F" w:rsidRPr="005B36FB" w14:paraId="39E27EE8" w14:textId="77777777" w:rsidTr="005B36FB">
        <w:tc>
          <w:tcPr>
            <w:tcW w:w="1570" w:type="dxa"/>
            <w:shd w:val="clear" w:color="auto" w:fill="auto"/>
          </w:tcPr>
          <w:p w14:paraId="6BBD80E6" w14:textId="77777777" w:rsidR="00045F5F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6006DA4F" w14:textId="33306921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9</w:t>
            </w:r>
            <w:r w:rsidR="00CF3D6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F3D61" w:rsidRPr="00CF3D61">
              <w:rPr>
                <w:rFonts w:ascii="Arial" w:hAnsi="Arial" w:cs="Arial"/>
                <w:i/>
                <w:sz w:val="22"/>
                <w:szCs w:val="22"/>
              </w:rPr>
              <w:t>Water Pollution</w:t>
            </w:r>
          </w:p>
        </w:tc>
        <w:tc>
          <w:tcPr>
            <w:tcW w:w="5151" w:type="dxa"/>
            <w:shd w:val="clear" w:color="auto" w:fill="auto"/>
          </w:tcPr>
          <w:p w14:paraId="01F1F221" w14:textId="6CE74B99" w:rsidR="00045F5F" w:rsidRPr="00A61C75" w:rsidRDefault="002935E9" w:rsidP="002935E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8 quizzes; intensive reading; worksheet; extensive reading; timed reading</w:t>
            </w:r>
          </w:p>
        </w:tc>
      </w:tr>
      <w:tr w:rsidR="00045F5F" w:rsidRPr="005B36FB" w14:paraId="61FB5FBC" w14:textId="77777777" w:rsidTr="005B36FB">
        <w:tc>
          <w:tcPr>
            <w:tcW w:w="1570" w:type="dxa"/>
            <w:shd w:val="clear" w:color="auto" w:fill="auto"/>
          </w:tcPr>
          <w:p w14:paraId="412B567C" w14:textId="77777777" w:rsidR="00045F5F" w:rsidRDefault="00045F5F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015" w:type="dxa"/>
            <w:vMerge/>
            <w:shd w:val="clear" w:color="auto" w:fill="auto"/>
          </w:tcPr>
          <w:p w14:paraId="36A1B97A" w14:textId="414669A5" w:rsidR="00045F5F" w:rsidRPr="00A61C75" w:rsidRDefault="00045F5F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5553C68" w14:textId="5A24E225" w:rsidR="00045F5F" w:rsidRPr="00A61C75" w:rsidRDefault="002935E9" w:rsidP="002935E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Intensive reading; worksheet; extensive reading; timed reading; vocabulary study</w:t>
            </w:r>
          </w:p>
        </w:tc>
      </w:tr>
      <w:tr w:rsidR="002935E9" w:rsidRPr="005B36FB" w14:paraId="5CEEC4A3" w14:textId="77777777" w:rsidTr="005B36FB">
        <w:tc>
          <w:tcPr>
            <w:tcW w:w="1570" w:type="dxa"/>
            <w:shd w:val="clear" w:color="auto" w:fill="auto"/>
          </w:tcPr>
          <w:p w14:paraId="0394962D" w14:textId="77777777" w:rsidR="002935E9" w:rsidRDefault="002935E9" w:rsidP="002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7651FEE2" w14:textId="0BD5B715" w:rsidR="002935E9" w:rsidRPr="00A61C75" w:rsidRDefault="002935E9" w:rsidP="002935E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Reading 10</w:t>
            </w:r>
            <w:r w:rsidR="00CF3D61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CF3D61" w:rsidRPr="00CF3D61">
              <w:rPr>
                <w:rFonts w:ascii="Arial" w:hAnsi="Arial" w:cs="Arial"/>
                <w:i/>
                <w:sz w:val="22"/>
                <w:szCs w:val="22"/>
              </w:rPr>
              <w:t>Boyan</w:t>
            </w:r>
            <w:proofErr w:type="spellEnd"/>
            <w:r w:rsidR="00CF3D61" w:rsidRPr="00CF3D61">
              <w:rPr>
                <w:rFonts w:ascii="Arial" w:hAnsi="Arial" w:cs="Arial"/>
                <w:i/>
                <w:sz w:val="22"/>
                <w:szCs w:val="22"/>
              </w:rPr>
              <w:t xml:space="preserve"> Slat and the Ocean Cleanup Array</w:t>
            </w:r>
          </w:p>
        </w:tc>
        <w:tc>
          <w:tcPr>
            <w:tcW w:w="5151" w:type="dxa"/>
            <w:shd w:val="clear" w:color="auto" w:fill="auto"/>
          </w:tcPr>
          <w:p w14:paraId="42AC0954" w14:textId="2C3B4FDF" w:rsidR="002935E9" w:rsidRPr="00A61C75" w:rsidRDefault="002935E9" w:rsidP="002935E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9 quizzes; intensive reading; worksheet; extensive reading; timed reading</w:t>
            </w:r>
          </w:p>
        </w:tc>
      </w:tr>
      <w:tr w:rsidR="002935E9" w:rsidRPr="005B36FB" w14:paraId="33399A44" w14:textId="77777777" w:rsidTr="005B36FB">
        <w:tc>
          <w:tcPr>
            <w:tcW w:w="1570" w:type="dxa"/>
            <w:shd w:val="clear" w:color="auto" w:fill="auto"/>
          </w:tcPr>
          <w:p w14:paraId="4EFA9B59" w14:textId="77777777" w:rsidR="002935E9" w:rsidRDefault="002935E9" w:rsidP="002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15" w:type="dxa"/>
            <w:vMerge/>
            <w:shd w:val="clear" w:color="auto" w:fill="auto"/>
          </w:tcPr>
          <w:p w14:paraId="7F268204" w14:textId="297ACC0A" w:rsidR="002935E9" w:rsidRPr="00A61C75" w:rsidRDefault="002935E9" w:rsidP="002935E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356C7BF" w14:textId="7001D095" w:rsidR="002935E9" w:rsidRPr="00A61C75" w:rsidRDefault="002935E9" w:rsidP="002935E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Intensive reading; worksheet; extensive reading; timed reading; vocabulary study</w:t>
            </w:r>
          </w:p>
        </w:tc>
      </w:tr>
      <w:tr w:rsidR="00D861B8" w:rsidRPr="005B36FB" w14:paraId="44D9B96A" w14:textId="77777777" w:rsidTr="005B36FB">
        <w:tc>
          <w:tcPr>
            <w:tcW w:w="1570" w:type="dxa"/>
            <w:shd w:val="clear" w:color="auto" w:fill="auto"/>
          </w:tcPr>
          <w:p w14:paraId="43DFFF2A" w14:textId="77777777" w:rsidR="00D861B8" w:rsidRDefault="00D861B8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14:paraId="034CCDA5" w14:textId="1F6F3E86" w:rsidR="00D861B8" w:rsidRPr="00A61C75" w:rsidRDefault="00D861B8" w:rsidP="00D861B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1C75">
              <w:rPr>
                <w:rFonts w:ascii="Arial" w:hAnsi="Arial" w:cs="Arial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3479EF2F" w14:textId="085ABCD5" w:rsidR="00833F9E" w:rsidRPr="00A61C75" w:rsidRDefault="002935E9" w:rsidP="002935E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10 quizzes; review; overview of final exam</w:t>
            </w:r>
          </w:p>
        </w:tc>
      </w:tr>
      <w:tr w:rsidR="005B36FB" w:rsidRPr="005B36FB" w14:paraId="4A679C5E" w14:textId="77777777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14:paraId="6FAAF218" w14:textId="7AAB748C" w:rsidR="005B36FB" w:rsidRPr="005B36FB" w:rsidRDefault="0010317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week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C1673B7" w14:textId="77777777"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Exam</w:t>
            </w:r>
          </w:p>
        </w:tc>
        <w:tc>
          <w:tcPr>
            <w:tcW w:w="5151" w:type="dxa"/>
            <w:shd w:val="clear" w:color="auto" w:fill="auto"/>
          </w:tcPr>
          <w:p w14:paraId="5461E3A9" w14:textId="45B6E429" w:rsidR="005B36FB" w:rsidRPr="005B36FB" w:rsidRDefault="00833F9E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103174">
              <w:rPr>
                <w:rFonts w:ascii="Arial" w:hAnsi="Arial" w:cs="Arial"/>
                <w:sz w:val="22"/>
                <w:szCs w:val="22"/>
              </w:rPr>
              <w:t>eading &amp; vocabulary exams</w:t>
            </w:r>
          </w:p>
        </w:tc>
      </w:tr>
      <w:tr w:rsidR="005B36FB" w:rsidRPr="005B36FB" w14:paraId="06C19F61" w14:textId="77777777" w:rsidTr="00817329">
        <w:tc>
          <w:tcPr>
            <w:tcW w:w="9736" w:type="dxa"/>
            <w:gridSpan w:val="3"/>
            <w:shd w:val="clear" w:color="auto" w:fill="auto"/>
          </w:tcPr>
          <w:p w14:paraId="1F8D31F1" w14:textId="77777777"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60B13D66" w14:textId="77777777" w:rsidTr="00817329">
        <w:tc>
          <w:tcPr>
            <w:tcW w:w="9736" w:type="dxa"/>
            <w:gridSpan w:val="3"/>
            <w:shd w:val="clear" w:color="auto" w:fill="auto"/>
          </w:tcPr>
          <w:p w14:paraId="4D0C01E3" w14:textId="2F3D8A98" w:rsidR="005B36FB" w:rsidRPr="00A53C07" w:rsidRDefault="00844D56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t>Required Materials</w:t>
            </w:r>
            <w:r w:rsidR="00E842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36FB" w:rsidRPr="005B36FB" w14:paraId="0B1C3757" w14:textId="77777777" w:rsidTr="00817329">
        <w:tc>
          <w:tcPr>
            <w:tcW w:w="9736" w:type="dxa"/>
            <w:gridSpan w:val="3"/>
            <w:shd w:val="clear" w:color="auto" w:fill="auto"/>
          </w:tcPr>
          <w:p w14:paraId="787C9606" w14:textId="77777777" w:rsidR="00844D56" w:rsidRPr="00103174" w:rsidRDefault="00844D56" w:rsidP="00844D5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3174">
              <w:rPr>
                <w:rFonts w:ascii="Arial" w:hAnsi="Arial" w:cs="Arial"/>
                <w:sz w:val="22"/>
                <w:szCs w:val="22"/>
              </w:rPr>
              <w:t>Handouts provided by teacher/ downloaded by students as necessary</w:t>
            </w:r>
          </w:p>
          <w:p w14:paraId="2A5580C3" w14:textId="1DDC8C00" w:rsidR="00844D56" w:rsidRPr="00844D56" w:rsidRDefault="00844D56" w:rsidP="00844D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103174">
              <w:rPr>
                <w:rFonts w:ascii="Arial" w:hAnsi="Arial" w:cs="Arial"/>
                <w:color w:val="000000"/>
                <w:sz w:val="22"/>
                <w:szCs w:val="22"/>
              </w:rPr>
              <w:t>aper, pens, pencils</w:t>
            </w:r>
            <w:r w:rsidR="0035325B">
              <w:rPr>
                <w:rFonts w:ascii="Arial" w:hAnsi="Arial" w:cs="Arial"/>
                <w:color w:val="000000"/>
                <w:sz w:val="22"/>
                <w:szCs w:val="22"/>
              </w:rPr>
              <w:t>, and 4 colors of highlighters.</w:t>
            </w:r>
          </w:p>
          <w:p w14:paraId="590B7BBE" w14:textId="6E3112F5" w:rsidR="00844D56" w:rsidRDefault="00844D56" w:rsidP="00844D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Dictionary</w:t>
            </w:r>
            <w:r w:rsidRPr="001031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0E5267" w14:textId="4E1DF07E" w:rsidR="00103174" w:rsidRPr="00103174" w:rsidRDefault="00103174" w:rsidP="00844D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44D56">
              <w:rPr>
                <w:rFonts w:ascii="Arial" w:hAnsi="Arial" w:cs="Arial"/>
                <w:i/>
                <w:sz w:val="22"/>
                <w:szCs w:val="22"/>
              </w:rPr>
              <w:t>Reading for Speed &amp; Fluency 1</w:t>
            </w:r>
            <w:r w:rsidRPr="00103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4D5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44D56" w:rsidRPr="00844D56">
              <w:rPr>
                <w:rFonts w:ascii="Arial" w:hAnsi="Arial" w:cs="Arial"/>
                <w:i/>
                <w:sz w:val="22"/>
                <w:szCs w:val="22"/>
              </w:rPr>
              <w:t xml:space="preserve">Reading for Speed &amp; Fluency </w:t>
            </w:r>
            <w:r w:rsidR="00844D56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  <w:p w14:paraId="1A87E70B" w14:textId="0C49BC2F" w:rsidR="00844D56" w:rsidRDefault="00103174" w:rsidP="00844D5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3174">
              <w:rPr>
                <w:rFonts w:ascii="Arial" w:hAnsi="Arial" w:cs="Arial"/>
                <w:sz w:val="22"/>
                <w:szCs w:val="22"/>
              </w:rPr>
              <w:t>Tablet and</w:t>
            </w:r>
            <w:r w:rsidR="003532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335">
              <w:rPr>
                <w:rFonts w:ascii="Arial" w:hAnsi="Arial" w:cs="Arial"/>
                <w:sz w:val="22"/>
                <w:szCs w:val="22"/>
              </w:rPr>
              <w:t>/</w:t>
            </w:r>
            <w:r w:rsidR="003532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335">
              <w:rPr>
                <w:rFonts w:ascii="Arial" w:hAnsi="Arial" w:cs="Arial"/>
                <w:sz w:val="22"/>
                <w:szCs w:val="22"/>
              </w:rPr>
              <w:t>or</w:t>
            </w:r>
            <w:r w:rsidRPr="00103174">
              <w:rPr>
                <w:rFonts w:ascii="Arial" w:hAnsi="Arial" w:cs="Arial"/>
                <w:sz w:val="22"/>
                <w:szCs w:val="22"/>
              </w:rPr>
              <w:t xml:space="preserve"> smartphone</w:t>
            </w:r>
            <w:r w:rsidR="00844D56" w:rsidRPr="001031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271639A" w14:textId="530BCB29" w:rsidR="00844D56" w:rsidRPr="00103174" w:rsidRDefault="00844D56" w:rsidP="00844D5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3174">
              <w:rPr>
                <w:rFonts w:ascii="Arial" w:hAnsi="Arial" w:cs="Arial"/>
                <w:color w:val="000000"/>
                <w:sz w:val="22"/>
                <w:szCs w:val="22"/>
              </w:rPr>
              <w:t xml:space="preserve">Graded readers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(online books 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Xreading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paper books from MIC library) </w:t>
            </w:r>
          </w:p>
          <w:p w14:paraId="11307599" w14:textId="58C281E5" w:rsidR="005B36FB" w:rsidRPr="00103174" w:rsidRDefault="005B36FB" w:rsidP="00844D5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36FB" w:rsidRPr="005B36FB" w14:paraId="5E5ED699" w14:textId="77777777" w:rsidTr="00817329">
        <w:tc>
          <w:tcPr>
            <w:tcW w:w="9736" w:type="dxa"/>
            <w:gridSpan w:val="3"/>
            <w:shd w:val="clear" w:color="auto" w:fill="auto"/>
          </w:tcPr>
          <w:p w14:paraId="5483C664" w14:textId="1DD6AE98" w:rsidR="005B36FB" w:rsidRPr="005B36FB" w:rsidRDefault="005B36FB" w:rsidP="001A1B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4D5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Course </w:t>
            </w:r>
            <w:proofErr w:type="gramStart"/>
            <w:r w:rsidRPr="00844D56">
              <w:rPr>
                <w:rFonts w:ascii="Arial" w:hAnsi="Arial" w:cs="Arial"/>
                <w:b/>
                <w:sz w:val="22"/>
                <w:szCs w:val="22"/>
              </w:rPr>
              <w:t>Policies</w:t>
            </w:r>
            <w:r w:rsidR="00844D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BF1" w:rsidRPr="001A1BF1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proofErr w:type="gramEnd"/>
          </w:p>
        </w:tc>
      </w:tr>
      <w:tr w:rsidR="005B36FB" w:rsidRPr="005B36FB" w14:paraId="76708C62" w14:textId="77777777" w:rsidTr="00817329">
        <w:tc>
          <w:tcPr>
            <w:tcW w:w="9736" w:type="dxa"/>
            <w:gridSpan w:val="3"/>
            <w:shd w:val="clear" w:color="auto" w:fill="auto"/>
          </w:tcPr>
          <w:p w14:paraId="27444D71" w14:textId="77777777" w:rsidR="00844D56" w:rsidRPr="00844D56" w:rsidRDefault="00844D56" w:rsidP="00844D56">
            <w:pPr>
              <w:pStyle w:val="PreformattedTex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4D56">
              <w:rPr>
                <w:rFonts w:ascii="Arial" w:hAnsi="Arial" w:cs="Arial"/>
                <w:sz w:val="22"/>
                <w:szCs w:val="22"/>
                <w:u w:val="single"/>
              </w:rPr>
              <w:t>Attendance</w:t>
            </w:r>
          </w:p>
          <w:p w14:paraId="4A8BD9FC" w14:textId="5AE434FB" w:rsidR="00844D56" w:rsidRPr="0035325B" w:rsidRDefault="00844D56" w:rsidP="00844D56">
            <w:pPr>
              <w:pStyle w:val="PreformattedText"/>
              <w:rPr>
                <w:rFonts w:ascii="Arial" w:hAnsi="Arial" w:cs="Arial"/>
                <w:b/>
                <w:sz w:val="22"/>
                <w:szCs w:val="22"/>
              </w:rPr>
            </w:pPr>
            <w:r w:rsidRPr="00844D56">
              <w:rPr>
                <w:rFonts w:ascii="Arial" w:hAnsi="Arial" w:cs="Arial"/>
                <w:sz w:val="22"/>
                <w:szCs w:val="22"/>
              </w:rPr>
              <w:t xml:space="preserve">You will not get any points tor attendance because it is expected that you will attend all classes. However, poor attendance will negatively affect a student's grade. Any student who misses more than ﬁve lessons without a legitimate reason will not be able to pass the course.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44D56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Pr="00844D56">
              <w:rPr>
                <w:rFonts w:ascii="Arial" w:hAnsi="Arial" w:cs="Arial"/>
                <w:sz w:val="22"/>
                <w:szCs w:val="22"/>
              </w:rPr>
              <w:t>of excused absences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is t</w:t>
            </w:r>
            <w:r w:rsidR="0035325B">
              <w:rPr>
                <w:rFonts w:ascii="Arial" w:hAnsi="Arial" w:cs="Arial"/>
                <w:sz w:val="22"/>
                <w:szCs w:val="22"/>
              </w:rPr>
              <w:t xml:space="preserve">hree, </w:t>
            </w:r>
            <w:r w:rsidR="0035325B" w:rsidRPr="0035325B">
              <w:rPr>
                <w:rFonts w:ascii="Arial" w:hAnsi="Arial" w:cs="Arial"/>
                <w:b/>
                <w:sz w:val="22"/>
                <w:szCs w:val="22"/>
              </w:rPr>
              <w:t>however you will lose 1% from your final grade for any absence after the 2</w:t>
            </w:r>
            <w:r w:rsidR="0035325B" w:rsidRPr="003532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35325B" w:rsidRPr="0035325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325B">
              <w:rPr>
                <w:rFonts w:ascii="Arial" w:hAnsi="Arial" w:cs="Arial"/>
                <w:b/>
                <w:sz w:val="22"/>
                <w:szCs w:val="22"/>
              </w:rPr>
              <w:t xml:space="preserve"> Three late attendances will be counted as one absence.</w:t>
            </w:r>
          </w:p>
          <w:p w14:paraId="4CDE98BD" w14:textId="46BC8D77" w:rsidR="00C547BC" w:rsidRPr="00C547BC" w:rsidRDefault="00C547BC" w:rsidP="00844D56">
            <w:pPr>
              <w:pStyle w:val="PreformattedTex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Academic Honesty</w:t>
            </w:r>
          </w:p>
          <w:p w14:paraId="2DB45E85" w14:textId="500585B7" w:rsidR="00C547BC" w:rsidRPr="00C547BC" w:rsidRDefault="00C547BC" w:rsidP="00EB75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You are not allowed to use translation software or translation </w:t>
            </w:r>
            <w:r w:rsidR="00F47243">
              <w:rPr>
                <w:rFonts w:ascii="Arial" w:hAnsi="Arial" w:cs="Arial"/>
                <w:color w:val="000000"/>
                <w:sz w:val="22"/>
                <w:szCs w:val="22"/>
              </w:rPr>
              <w:t>web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>sites in this or any course at MIC. Although it is fine to work with classmates on homework assignments together, copying from your classmates is unacceptable and will result in 0% on that assignment for both parties.</w:t>
            </w:r>
          </w:p>
          <w:p w14:paraId="27BA4EFE" w14:textId="77777777" w:rsidR="00833F9E" w:rsidRPr="00833F9E" w:rsidRDefault="00833F9E" w:rsidP="00833F9E">
            <w:pPr>
              <w:pStyle w:val="PreformattedText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33F9E">
              <w:rPr>
                <w:rFonts w:ascii="Arial" w:hAnsi="Arial" w:cs="Arial"/>
                <w:sz w:val="22"/>
                <w:szCs w:val="22"/>
                <w:u w:val="single"/>
              </w:rPr>
              <w:t>Assignment Submission</w:t>
            </w:r>
          </w:p>
          <w:p w14:paraId="11D0EE82" w14:textId="77777777" w:rsidR="00435C5C" w:rsidRDefault="00833F9E" w:rsidP="00833F9E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9E">
              <w:rPr>
                <w:rFonts w:ascii="Arial" w:hAnsi="Arial" w:cs="Arial"/>
                <w:sz w:val="22"/>
                <w:szCs w:val="22"/>
              </w:rPr>
              <w:t>Any homework assignments must be completed on time to earn points. Late homework will not be accepted if the homework was a crucial part of lesson work for a lesson that has already been held. Other late assignments will lose 10% of the maximum score for each day that they are late.</w:t>
            </w:r>
            <w:r w:rsidRPr="00833F9E">
              <w:rPr>
                <w:rFonts w:ascii="Arial" w:hAnsi="Arial" w:cs="Arial"/>
                <w:color w:val="000000"/>
                <w:sz w:val="22"/>
                <w:szCs w:val="22"/>
              </w:rPr>
              <w:t xml:space="preserve"> “I was absent” is not an excuse for not completing assignments. If you miss a class, be sure to talk with your classmates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or teacher</w:t>
            </w:r>
            <w:r w:rsidRPr="00833F9E">
              <w:rPr>
                <w:rFonts w:ascii="Arial" w:hAnsi="Arial" w:cs="Arial"/>
                <w:color w:val="000000"/>
                <w:sz w:val="22"/>
                <w:szCs w:val="22"/>
              </w:rPr>
              <w:t xml:space="preserve"> to find out what you have missed. </w:t>
            </w:r>
          </w:p>
          <w:p w14:paraId="5A0B16A5" w14:textId="3F393C73" w:rsidR="00833F9E" w:rsidRPr="00C547BC" w:rsidRDefault="00833F9E" w:rsidP="00833F9E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36FB" w:rsidRPr="005B36FB" w14:paraId="1841E2EE" w14:textId="77777777" w:rsidTr="00817329">
        <w:tc>
          <w:tcPr>
            <w:tcW w:w="9736" w:type="dxa"/>
            <w:gridSpan w:val="3"/>
            <w:shd w:val="clear" w:color="auto" w:fill="auto"/>
          </w:tcPr>
          <w:p w14:paraId="56C680A3" w14:textId="77777777"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14:paraId="36679A4E" w14:textId="77777777" w:rsidTr="00817329">
        <w:tc>
          <w:tcPr>
            <w:tcW w:w="9736" w:type="dxa"/>
            <w:gridSpan w:val="3"/>
            <w:shd w:val="clear" w:color="auto" w:fill="auto"/>
          </w:tcPr>
          <w:p w14:paraId="5F0470F9" w14:textId="0C9B0BD9" w:rsidR="00833F9E" w:rsidRPr="00047D72" w:rsidRDefault="00EB7577" w:rsidP="00047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7D72">
              <w:rPr>
                <w:rFonts w:ascii="Arial" w:hAnsi="Arial" w:cs="Arial"/>
                <w:bCs/>
                <w:sz w:val="22"/>
                <w:szCs w:val="22"/>
              </w:rPr>
              <w:t>You</w:t>
            </w:r>
            <w:r w:rsidR="001B5801" w:rsidRPr="00047D72">
              <w:rPr>
                <w:rFonts w:ascii="Arial" w:hAnsi="Arial" w:cs="Arial"/>
                <w:bCs/>
                <w:sz w:val="22"/>
                <w:szCs w:val="22"/>
              </w:rPr>
              <w:t xml:space="preserve"> are expected to spend </w:t>
            </w:r>
            <w:r w:rsidR="00047D72" w:rsidRPr="00047D72">
              <w:rPr>
                <w:rFonts w:ascii="Arial" w:hAnsi="Arial" w:cs="Arial"/>
                <w:bCs/>
                <w:sz w:val="22"/>
                <w:szCs w:val="22"/>
              </w:rPr>
              <w:t>about</w:t>
            </w:r>
            <w:r w:rsidR="001B5801" w:rsidRPr="00047D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7D72" w:rsidRPr="00047D72">
              <w:rPr>
                <w:rFonts w:ascii="Arial" w:hAnsi="Arial" w:cs="Arial"/>
                <w:bCs/>
                <w:sz w:val="22"/>
                <w:szCs w:val="22"/>
              </w:rPr>
              <w:t>two</w:t>
            </w:r>
            <w:r w:rsidR="001B5801" w:rsidRPr="00047D72">
              <w:rPr>
                <w:rFonts w:ascii="Arial" w:hAnsi="Arial" w:cs="Arial"/>
                <w:bCs/>
                <w:sz w:val="22"/>
                <w:szCs w:val="22"/>
              </w:rPr>
              <w:t xml:space="preserve"> hour</w:t>
            </w:r>
            <w:r w:rsidR="00047D72" w:rsidRPr="00047D72">
              <w:rPr>
                <w:rFonts w:ascii="Arial" w:hAnsi="Arial" w:cs="Arial"/>
                <w:bCs/>
                <w:sz w:val="22"/>
                <w:szCs w:val="22"/>
              </w:rPr>
              <w:t>s doing review</w:t>
            </w:r>
            <w:r w:rsidR="001B5801" w:rsidRPr="00047D72">
              <w:rPr>
                <w:rFonts w:ascii="Arial" w:hAnsi="Arial" w:cs="Arial"/>
                <w:bCs/>
                <w:sz w:val="22"/>
                <w:szCs w:val="22"/>
              </w:rPr>
              <w:t xml:space="preserve"> and homework for every hour of lesson time.</w:t>
            </w:r>
            <w:r w:rsidR="00D03768" w:rsidRPr="00047D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9330C31" w14:textId="33222939" w:rsidR="00EB7577" w:rsidRPr="00047D72" w:rsidRDefault="00EB7577" w:rsidP="00047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36FB" w:rsidRPr="005B36FB" w14:paraId="2E8CBE2A" w14:textId="77777777" w:rsidTr="00817329">
        <w:tc>
          <w:tcPr>
            <w:tcW w:w="9736" w:type="dxa"/>
            <w:gridSpan w:val="3"/>
            <w:shd w:val="clear" w:color="auto" w:fill="auto"/>
          </w:tcPr>
          <w:p w14:paraId="3F976865" w14:textId="40C33A39" w:rsidR="005B36FB" w:rsidRPr="005B36FB" w:rsidRDefault="005B36FB" w:rsidP="00BA524D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Standards</w:t>
            </w:r>
            <w:r w:rsidR="00E842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25C" w:rsidRPr="00E8425C">
              <w:rPr>
                <w:rFonts w:ascii="Arial" w:hAnsi="Arial" w:cs="Arial"/>
                <w:color w:val="FF0000"/>
                <w:sz w:val="22"/>
                <w:szCs w:val="22"/>
              </w:rPr>
              <w:t>You cannot alter</w:t>
            </w:r>
            <w:r w:rsidR="00E8425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A524D">
              <w:rPr>
                <w:rFonts w:ascii="Arial" w:hAnsi="Arial" w:cs="Arial"/>
                <w:color w:val="FF0000"/>
                <w:sz w:val="22"/>
                <w:szCs w:val="22"/>
              </w:rPr>
              <w:t>grade breakdown</w:t>
            </w:r>
            <w:r w:rsidR="00E8425C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5B36FB" w:rsidRPr="005B36FB" w14:paraId="68806FCF" w14:textId="77777777" w:rsidTr="00817329">
        <w:tc>
          <w:tcPr>
            <w:tcW w:w="9736" w:type="dxa"/>
            <w:gridSpan w:val="3"/>
            <w:shd w:val="clear" w:color="auto" w:fill="auto"/>
          </w:tcPr>
          <w:p w14:paraId="4D07DAC1" w14:textId="77777777" w:rsidR="00CF3D61" w:rsidRDefault="00CF3D61" w:rsidP="00CF3D61">
            <w:pPr>
              <w:tabs>
                <w:tab w:val="left" w:pos="46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</w:p>
          <w:p w14:paraId="3E2A20E2" w14:textId="1E03AB59" w:rsidR="002935E9" w:rsidRDefault="00CF3D61" w:rsidP="00CF3D61">
            <w:pPr>
              <w:tabs>
                <w:tab w:val="left" w:pos="46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A26CA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Course Activities…………….30%</w:t>
            </w:r>
          </w:p>
          <w:p w14:paraId="7FEEB953" w14:textId="6C33569B" w:rsidR="00CF3D61" w:rsidRDefault="00CF3D61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A26CA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Intensive Reading………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  <w:p w14:paraId="6BE49EC7" w14:textId="0AD77A8F" w:rsidR="00CF3D61" w:rsidRDefault="00CF3D61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A26CA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Extensive Reading………….20%</w:t>
            </w:r>
          </w:p>
          <w:p w14:paraId="0F3DA7C9" w14:textId="6BD78142" w:rsidR="00CF3D61" w:rsidRDefault="00CF3D61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A26CA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Final Exam………………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  <w:p w14:paraId="5DEA66DF" w14:textId="47291030" w:rsidR="002935E9" w:rsidRDefault="00CF3D61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A26CA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Timed Reading……………...10%</w:t>
            </w:r>
          </w:p>
          <w:p w14:paraId="0D5ED955" w14:textId="77777777" w:rsidR="00F60F05" w:rsidRPr="00CF3D61" w:rsidRDefault="00F60F05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E7BF8F" w14:textId="2091C4D7" w:rsidR="004157DB" w:rsidRPr="00C547BC" w:rsidRDefault="004157DB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Extensive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Reading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20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% </w:t>
            </w:r>
          </w:p>
          <w:p w14:paraId="1D20E170" w14:textId="7FD16EBA" w:rsidR="00C547BC" w:rsidRPr="00C547BC" w:rsidRDefault="00C547BC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1144">
              <w:rPr>
                <w:rFonts w:ascii="Arial" w:hAnsi="Arial" w:cs="Arial"/>
                <w:color w:val="000000"/>
                <w:sz w:val="22"/>
                <w:szCs w:val="22"/>
              </w:rPr>
              <w:t>Extensive reading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refers to reading a large amount of longer, easier texts, focusing on the meaning. Although some class time will be used for extensive reading, most of it will be done </w:t>
            </w:r>
            <w:r w:rsidR="002935E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>n your own time</w:t>
            </w:r>
            <w:r w:rsidR="002935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51144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teacher will assess this reading four times: Nov 3, Dec 4, Jan 5 and Feb 5. Points that are lost at one assessment cannot be regained by doing extra reading in a later assessment period. 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4E6D876" w14:textId="339E15D2" w:rsidR="00C547BC" w:rsidRPr="00C547BC" w:rsidRDefault="00C547BC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Intensive Reading</w:t>
            </w:r>
            <w:r w:rsidR="00FC499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20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% </w:t>
            </w:r>
          </w:p>
          <w:p w14:paraId="3E155B2F" w14:textId="516788B0" w:rsidR="00C547BC" w:rsidRDefault="00C547BC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>In class and as homework</w:t>
            </w:r>
            <w:r w:rsidR="004157DB">
              <w:rPr>
                <w:rFonts w:ascii="Arial" w:hAnsi="Arial" w:cs="Arial"/>
                <w:color w:val="000000"/>
                <w:sz w:val="22"/>
                <w:szCs w:val="22"/>
              </w:rPr>
              <w:t xml:space="preserve">, you 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work on </w:t>
            </w:r>
            <w:r w:rsidRPr="00F60F05">
              <w:rPr>
                <w:rFonts w:ascii="Arial" w:hAnsi="Arial" w:cs="Arial"/>
                <w:color w:val="1A1A1A"/>
                <w:sz w:val="22"/>
                <w:szCs w:val="22"/>
              </w:rPr>
              <w:t xml:space="preserve">intensive </w:t>
            </w:r>
            <w:r w:rsidRPr="00F60F05">
              <w:rPr>
                <w:rFonts w:ascii="Arial" w:hAnsi="Arial" w:cs="Arial"/>
                <w:bCs/>
                <w:color w:val="1A1A1A"/>
                <w:sz w:val="22"/>
                <w:szCs w:val="22"/>
              </w:rPr>
              <w:t>reading</w:t>
            </w:r>
            <w:r w:rsidRPr="00C547BC">
              <w:rPr>
                <w:rFonts w:ascii="Arial" w:hAnsi="Arial" w:cs="Arial"/>
                <w:color w:val="1A1A1A"/>
                <w:sz w:val="22"/>
                <w:szCs w:val="22"/>
              </w:rPr>
              <w:t xml:space="preserve">, which is careful </w:t>
            </w:r>
            <w:r w:rsidRPr="00C547BC">
              <w:rPr>
                <w:rFonts w:ascii="Arial" w:hAnsi="Arial" w:cs="Arial"/>
                <w:bCs/>
                <w:color w:val="1A1A1A"/>
                <w:sz w:val="22"/>
                <w:szCs w:val="22"/>
              </w:rPr>
              <w:t>reading</w:t>
            </w:r>
            <w:r w:rsidRPr="00C547BC">
              <w:rPr>
                <w:rFonts w:ascii="Arial" w:hAnsi="Arial" w:cs="Arial"/>
                <w:color w:val="1A1A1A"/>
                <w:sz w:val="22"/>
                <w:szCs w:val="22"/>
              </w:rPr>
              <w:t xml:space="preserve"> of a small </w:t>
            </w:r>
            <w:r w:rsidRPr="00C547BC">
              <w:rPr>
                <w:rFonts w:ascii="Arial" w:hAnsi="Arial" w:cs="Arial"/>
                <w:color w:val="1A1A1A"/>
                <w:sz w:val="22"/>
                <w:szCs w:val="22"/>
              </w:rPr>
              <w:lastRenderedPageBreak/>
              <w:t xml:space="preserve">amount of challenging text, focusing on the language. 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Assignments consist of reading, preparing for discussion, and completing </w:t>
            </w:r>
            <w:r w:rsidR="002935E9">
              <w:rPr>
                <w:rFonts w:ascii="Arial" w:hAnsi="Arial" w:cs="Arial"/>
                <w:color w:val="000000"/>
                <w:sz w:val="22"/>
                <w:szCs w:val="22"/>
              </w:rPr>
              <w:t>the worksheet or vocabulary study handouts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0BCD8B7" w14:textId="77777777" w:rsidR="006869C3" w:rsidRPr="00C547BC" w:rsidRDefault="006869C3" w:rsidP="006869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Timed Reading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% </w:t>
            </w:r>
          </w:p>
          <w:p w14:paraId="430FD074" w14:textId="6EB0555C" w:rsidR="006869C3" w:rsidRPr="00C547BC" w:rsidRDefault="006869C3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>To increase your reading speed and fluency, you will complete several timed reading assignments in class every week.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Your reading speed and comprehension quiz results will be regularly recorded.</w:t>
            </w:r>
          </w:p>
          <w:p w14:paraId="5457E12E" w14:textId="19D20B20" w:rsidR="00C547BC" w:rsidRPr="00C547BC" w:rsidRDefault="00C547BC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Course Activities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="00FC4994">
              <w:rPr>
                <w:rFonts w:ascii="Arial" w:hAnsi="Arial" w:cs="Arial"/>
                <w:color w:val="000000"/>
                <w:sz w:val="22"/>
                <w:szCs w:val="22"/>
              </w:rPr>
              <w:t xml:space="preserve"> 30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 w:rsidR="00BA52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524D" w:rsidRPr="001A1BF1">
              <w:rPr>
                <w:rFonts w:ascii="Arial" w:hAnsi="Arial" w:cs="Arial"/>
                <w:color w:val="FF0000"/>
                <w:sz w:val="22"/>
                <w:szCs w:val="22"/>
              </w:rPr>
              <w:t>You can alter</w:t>
            </w:r>
            <w:r w:rsidR="00BA524D">
              <w:rPr>
                <w:rFonts w:ascii="Arial" w:hAnsi="Arial" w:cs="Arial"/>
                <w:color w:val="FF0000"/>
                <w:sz w:val="22"/>
                <w:szCs w:val="22"/>
              </w:rPr>
              <w:t xml:space="preserve"> dates and number and weight of assessments</w:t>
            </w:r>
          </w:p>
          <w:p w14:paraId="5AC968EF" w14:textId="0B041491" w:rsidR="00C547BC" w:rsidRPr="00C547BC" w:rsidRDefault="00C547BC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Students will be required to do online vocabulary practice several times a week. The </w:t>
            </w:r>
            <w:r w:rsidR="006869C3">
              <w:rPr>
                <w:rFonts w:ascii="Arial" w:hAnsi="Arial" w:cs="Arial"/>
                <w:color w:val="000000"/>
                <w:sz w:val="22"/>
                <w:szCs w:val="22"/>
              </w:rPr>
              <w:t>web</w:t>
            </w:r>
            <w:r w:rsidR="00BA524D">
              <w:rPr>
                <w:rFonts w:ascii="Arial" w:hAnsi="Arial" w:cs="Arial"/>
                <w:color w:val="000000"/>
                <w:sz w:val="22"/>
                <w:szCs w:val="22"/>
              </w:rPr>
              <w:t>site</w:t>
            </w:r>
            <w:r w:rsidR="006869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keep track of the quantity, quality, and regularity of </w:t>
            </w:r>
            <w:r w:rsidR="00BA524D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students’ 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work. </w:t>
            </w:r>
            <w:r w:rsidR="00BA524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teacher will assess this online vocabulary study four </w:t>
            </w:r>
            <w:proofErr w:type="gramStart"/>
            <w:r w:rsidR="00BA524D">
              <w:rPr>
                <w:rFonts w:ascii="Arial" w:hAnsi="Arial" w:cs="Arial"/>
                <w:color w:val="000000"/>
                <w:sz w:val="22"/>
                <w:szCs w:val="22"/>
              </w:rPr>
              <w:t>times</w:t>
            </w:r>
            <w:r w:rsidR="00744C4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A52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="00BA524D">
              <w:rPr>
                <w:rFonts w:ascii="Arial" w:hAnsi="Arial" w:cs="Arial"/>
                <w:color w:val="000000"/>
                <w:sz w:val="22"/>
                <w:szCs w:val="22"/>
              </w:rPr>
              <w:t xml:space="preserve"> Each time, 5% of the final grade will be decided. Points that are lost at one assessment cannot be regained by doing extra reading in a later assessment period. </w:t>
            </w:r>
            <w:r w:rsidR="006869C3">
              <w:rPr>
                <w:rFonts w:ascii="Arial" w:hAnsi="Arial" w:cs="Arial"/>
                <w:color w:val="000000"/>
                <w:sz w:val="22"/>
                <w:szCs w:val="22"/>
              </w:rPr>
              <w:t>Other activities may be assigned at the teacher’s discretion.</w:t>
            </w:r>
          </w:p>
          <w:p w14:paraId="7BCB7C7A" w14:textId="77777777" w:rsidR="00C547BC" w:rsidRPr="00C547BC" w:rsidRDefault="00C547BC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Final Exam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20%</w:t>
            </w:r>
          </w:p>
          <w:p w14:paraId="740D3AD2" w14:textId="77777777" w:rsidR="00435C5C" w:rsidRDefault="00C547BC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>The final exam</w:t>
            </w:r>
            <w:r w:rsidR="004157DB">
              <w:rPr>
                <w:rFonts w:ascii="Arial" w:hAnsi="Arial" w:cs="Arial"/>
                <w:color w:val="000000"/>
                <w:sz w:val="22"/>
                <w:szCs w:val="22"/>
              </w:rPr>
              <w:t>, including reading and vocabulary sections,</w:t>
            </w:r>
            <w:r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take place during exam week. Information on the content of the exam will be given in class</w:t>
            </w:r>
            <w:r w:rsidR="004157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5EBF771" w14:textId="2137C855" w:rsidR="00CF3D61" w:rsidRPr="00C547BC" w:rsidRDefault="00CF3D61" w:rsidP="004157D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5801" w:rsidRPr="005B36FB" w14:paraId="2D809431" w14:textId="77777777" w:rsidTr="00817329">
        <w:tc>
          <w:tcPr>
            <w:tcW w:w="9736" w:type="dxa"/>
            <w:gridSpan w:val="3"/>
            <w:shd w:val="clear" w:color="auto" w:fill="auto"/>
          </w:tcPr>
          <w:p w14:paraId="224E3629" w14:textId="77777777"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lastRenderedPageBreak/>
              <w:t>Methods of Feedback:</w:t>
            </w:r>
          </w:p>
        </w:tc>
      </w:tr>
      <w:tr w:rsidR="001B5801" w:rsidRPr="005B36FB" w14:paraId="76C553B7" w14:textId="77777777" w:rsidTr="00817329">
        <w:tc>
          <w:tcPr>
            <w:tcW w:w="9736" w:type="dxa"/>
            <w:gridSpan w:val="3"/>
            <w:shd w:val="clear" w:color="auto" w:fill="auto"/>
          </w:tcPr>
          <w:p w14:paraId="3883212E" w14:textId="273DAFEF" w:rsidR="007F637C" w:rsidRDefault="00451144" w:rsidP="006A32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Homework and other assignments will be returned to students with written feedback and a score within two weeks of submission. </w:t>
            </w:r>
            <w:r w:rsidR="007F637C">
              <w:rPr>
                <w:rFonts w:ascii="Arial" w:hAnsi="Arial" w:cs="Arial"/>
                <w:color w:val="000000"/>
                <w:sz w:val="22"/>
                <w:szCs w:val="22"/>
              </w:rPr>
              <w:t>Online s</w:t>
            </w:r>
            <w:r w:rsidR="007F637C" w:rsidRPr="00C547BC">
              <w:rPr>
                <w:rFonts w:ascii="Arial" w:hAnsi="Arial" w:cs="Arial"/>
                <w:color w:val="000000"/>
                <w:sz w:val="22"/>
                <w:szCs w:val="22"/>
              </w:rPr>
              <w:t>tudent work will be</w:t>
            </w:r>
            <w:r w:rsidR="007F637C">
              <w:rPr>
                <w:rFonts w:ascii="Arial" w:hAnsi="Arial" w:cs="Arial"/>
                <w:color w:val="000000"/>
                <w:sz w:val="22"/>
                <w:szCs w:val="22"/>
              </w:rPr>
              <w:t xml:space="preserve"> assessed</w:t>
            </w:r>
            <w:r w:rsidR="007F637C" w:rsidRPr="00C547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four times during the semester</w:t>
            </w:r>
            <w:r w:rsidR="007F637C">
              <w:rPr>
                <w:rFonts w:ascii="Arial" w:hAnsi="Arial" w:cs="Arial"/>
                <w:color w:val="000000"/>
                <w:sz w:val="22"/>
                <w:szCs w:val="22"/>
              </w:rPr>
              <w:t xml:space="preserve"> to confirm that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students are meeting </w:t>
            </w:r>
            <w:r w:rsidR="007F637C">
              <w:rPr>
                <w:rFonts w:ascii="Arial" w:hAnsi="Arial" w:cs="Arial"/>
                <w:color w:val="000000"/>
                <w:sz w:val="22"/>
                <w:szCs w:val="22"/>
              </w:rPr>
              <w:t xml:space="preserve">periodic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goals.</w:t>
            </w:r>
            <w:r w:rsidR="007F63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1CE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7F637C">
              <w:rPr>
                <w:rFonts w:ascii="Arial" w:hAnsi="Arial" w:cs="Arial"/>
                <w:color w:val="000000"/>
                <w:sz w:val="22"/>
                <w:szCs w:val="22"/>
              </w:rPr>
              <w:t xml:space="preserve">tudents </w:t>
            </w:r>
            <w:r w:rsidR="000E1CEB">
              <w:rPr>
                <w:rFonts w:ascii="Arial" w:hAnsi="Arial" w:cs="Arial"/>
                <w:color w:val="000000"/>
                <w:sz w:val="22"/>
                <w:szCs w:val="22"/>
              </w:rPr>
              <w:t xml:space="preserve">who do not meet the goals </w:t>
            </w:r>
            <w:r w:rsidR="007F637C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="000E1CEB">
              <w:rPr>
                <w:rFonts w:ascii="Arial" w:hAnsi="Arial" w:cs="Arial"/>
                <w:color w:val="000000"/>
                <w:sz w:val="22"/>
                <w:szCs w:val="22"/>
              </w:rPr>
              <w:t>have</w:t>
            </w:r>
            <w:r w:rsidR="007F637C">
              <w:rPr>
                <w:rFonts w:ascii="Arial" w:hAnsi="Arial" w:cs="Arial"/>
                <w:color w:val="000000"/>
                <w:sz w:val="22"/>
                <w:szCs w:val="22"/>
              </w:rPr>
              <w:t xml:space="preserve"> consultations with the teacher. </w:t>
            </w:r>
          </w:p>
          <w:p w14:paraId="2744001E" w14:textId="3A96713E" w:rsidR="00CF3D61" w:rsidRPr="006A32EF" w:rsidRDefault="00CF3D61" w:rsidP="006A32E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5801" w:rsidRPr="005B36FB" w14:paraId="52E00BAB" w14:textId="77777777" w:rsidTr="00817329">
        <w:tc>
          <w:tcPr>
            <w:tcW w:w="9736" w:type="dxa"/>
            <w:gridSpan w:val="3"/>
            <w:shd w:val="clear" w:color="auto" w:fill="auto"/>
          </w:tcPr>
          <w:p w14:paraId="0B298500" w14:textId="6722B488" w:rsidR="001B5801" w:rsidRDefault="001B5801" w:rsidP="00F60F0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  <w:r w:rsidR="00E842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5801" w:rsidRPr="005B36FB" w14:paraId="2398AF98" w14:textId="77777777" w:rsidTr="00817329">
        <w:tc>
          <w:tcPr>
            <w:tcW w:w="9736" w:type="dxa"/>
            <w:gridSpan w:val="3"/>
            <w:shd w:val="clear" w:color="auto" w:fill="auto"/>
          </w:tcPr>
          <w:p w14:paraId="738D1C13" w14:textId="77777777"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73068986" w14:textId="4065FCD8" w:rsidR="00C75FFB" w:rsidRPr="00C75FFB" w:rsidRDefault="00C75FFB" w:rsidP="00C75FFB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1. 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14:paraId="5CD6D263" w14:textId="0CC760F9" w:rsidR="00C75FFB" w:rsidRPr="00C75FFB" w:rsidRDefault="00C75FFB" w:rsidP="00C75FFB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2. 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The ability to understand and accept different cultures developed through acquisition of a broad knowledge and comparison of the cultures of Japan and other nations</w:t>
            </w:r>
          </w:p>
          <w:p w14:paraId="385211C8" w14:textId="362ED966" w:rsidR="00C75FFB" w:rsidRPr="00C75FFB" w:rsidRDefault="00C75FFB" w:rsidP="00C75FFB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ability to identify and solve problems </w:t>
            </w:r>
          </w:p>
          <w:p w14:paraId="3F80FC20" w14:textId="1876F64A" w:rsidR="00C75FFB" w:rsidRPr="00C75FFB" w:rsidRDefault="00C75FFB" w:rsidP="00C75FFB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Advanced communicative proficiency in both Japanese and English</w:t>
            </w:r>
          </w:p>
          <w:p w14:paraId="2A419F83" w14:textId="77777777" w:rsidR="00C75FFB" w:rsidRDefault="00C75FFB" w:rsidP="00C75FFB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5. 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Proficiency in the use of information technology</w:t>
            </w:r>
          </w:p>
          <w:p w14:paraId="1D38B587" w14:textId="199CAA65" w:rsidR="00CF3D61" w:rsidRPr="00C75FFB" w:rsidRDefault="00CF3D61" w:rsidP="00C75FFB">
            <w:pPr>
              <w:pStyle w:val="m-2284216649571523718gmail-sbbody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5B36FB" w:rsidRPr="005B36FB" w14:paraId="7DCCF730" w14:textId="77777777" w:rsidTr="00817329">
        <w:tc>
          <w:tcPr>
            <w:tcW w:w="9736" w:type="dxa"/>
            <w:gridSpan w:val="3"/>
            <w:shd w:val="clear" w:color="auto" w:fill="auto"/>
          </w:tcPr>
          <w:p w14:paraId="339532DC" w14:textId="46B17150" w:rsidR="005B36FB" w:rsidRPr="00C547BC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547BC">
              <w:rPr>
                <w:rFonts w:ascii="Arial" w:hAnsi="Arial" w:cs="Arial"/>
                <w:sz w:val="22"/>
                <w:szCs w:val="22"/>
              </w:rPr>
              <w:t>Notes:</w:t>
            </w:r>
            <w:r w:rsidR="00E842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36FB" w:rsidRPr="005B36FB" w14:paraId="6F9C0FFF" w14:textId="77777777" w:rsidTr="002935E9">
        <w:trPr>
          <w:trHeight w:val="647"/>
        </w:trPr>
        <w:tc>
          <w:tcPr>
            <w:tcW w:w="9736" w:type="dxa"/>
            <w:gridSpan w:val="3"/>
            <w:shd w:val="clear" w:color="auto" w:fill="auto"/>
          </w:tcPr>
          <w:p w14:paraId="64641C3C" w14:textId="751055AB" w:rsidR="00435C5C" w:rsidRPr="00C547BC" w:rsidRDefault="002935E9" w:rsidP="00E8425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Attendance is not part of the grade.</w:t>
            </w:r>
          </w:p>
        </w:tc>
      </w:tr>
    </w:tbl>
    <w:p w14:paraId="6E56E172" w14:textId="43FFF3DA" w:rsidR="008246E7" w:rsidRDefault="008246E7">
      <w:pPr>
        <w:widowControl/>
        <w:jc w:val="left"/>
        <w:rPr>
          <w:rFonts w:ascii="Arial" w:hAnsi="Arial" w:cs="Arial"/>
          <w:sz w:val="24"/>
        </w:rPr>
      </w:pPr>
    </w:p>
    <w:p w14:paraId="4036A1E2" w14:textId="77777777" w:rsidR="008246E7" w:rsidRDefault="008246E7" w:rsidP="009B08F6">
      <w:pPr>
        <w:rPr>
          <w:rFonts w:ascii="Arial" w:hAnsi="Arial" w:cs="Arial"/>
          <w:sz w:val="24"/>
        </w:rPr>
      </w:pPr>
    </w:p>
    <w:tbl>
      <w:tblPr>
        <w:tblStyle w:val="TableGrid"/>
        <w:tblpPr w:leftFromText="142" w:rightFromText="142" w:vertAnchor="page" w:horzAnchor="page" w:tblpX="1126" w:tblpY="1714"/>
        <w:tblW w:w="10031" w:type="dxa"/>
        <w:tblLook w:val="04A0" w:firstRow="1" w:lastRow="0" w:firstColumn="1" w:lastColumn="0" w:noHBand="0" w:noVBand="1"/>
      </w:tblPr>
      <w:tblGrid>
        <w:gridCol w:w="906"/>
        <w:gridCol w:w="2222"/>
        <w:gridCol w:w="2367"/>
        <w:gridCol w:w="2126"/>
        <w:gridCol w:w="2410"/>
      </w:tblGrid>
      <w:tr w:rsidR="00A61C75" w:rsidRPr="008246E7" w14:paraId="2D0597CF" w14:textId="77777777" w:rsidTr="00B032D4">
        <w:trPr>
          <w:trHeight w:val="416"/>
        </w:trPr>
        <w:tc>
          <w:tcPr>
            <w:tcW w:w="10031" w:type="dxa"/>
            <w:gridSpan w:val="5"/>
          </w:tcPr>
          <w:p w14:paraId="47AC2858" w14:textId="77777777" w:rsidR="00A61C75" w:rsidRDefault="00A61C75" w:rsidP="00A61C75">
            <w:pPr>
              <w:keepLines/>
              <w:widowControl/>
              <w:tabs>
                <w:tab w:val="right" w:pos="2004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F5FA9" w14:textId="48698B92" w:rsidR="00A61C75" w:rsidRPr="008246E7" w:rsidRDefault="00A61C75" w:rsidP="00A61C75">
            <w:pPr>
              <w:keepLines/>
              <w:widowControl/>
              <w:tabs>
                <w:tab w:val="right" w:pos="2004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</w:t>
            </w:r>
          </w:p>
        </w:tc>
      </w:tr>
      <w:tr w:rsidR="00A61C75" w:rsidRPr="008246E7" w14:paraId="1D7A0C29" w14:textId="77777777" w:rsidTr="00A61C75">
        <w:trPr>
          <w:trHeight w:val="422"/>
        </w:trPr>
        <w:tc>
          <w:tcPr>
            <w:tcW w:w="906" w:type="dxa"/>
          </w:tcPr>
          <w:p w14:paraId="2EA3F42E" w14:textId="6ED8036C" w:rsidR="00A61C75" w:rsidRPr="008246E7" w:rsidRDefault="00A61C75" w:rsidP="00A61C75">
            <w:pPr>
              <w:keepLines/>
              <w:widowControl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46E7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  <w:tc>
          <w:tcPr>
            <w:tcW w:w="2222" w:type="dxa"/>
          </w:tcPr>
          <w:p w14:paraId="62DB51C4" w14:textId="700827F0" w:rsidR="00A61C75" w:rsidRPr="008246E7" w:rsidRDefault="00A61C75" w:rsidP="00A61C75">
            <w:pPr>
              <w:keepLines/>
              <w:widowControl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246E7">
              <w:rPr>
                <w:rFonts w:ascii="Arial" w:hAnsi="Arial" w:cs="Arial"/>
                <w:b/>
                <w:sz w:val="20"/>
                <w:szCs w:val="20"/>
              </w:rPr>
              <w:t>omprehension</w:t>
            </w:r>
          </w:p>
        </w:tc>
        <w:tc>
          <w:tcPr>
            <w:tcW w:w="2367" w:type="dxa"/>
          </w:tcPr>
          <w:p w14:paraId="12DCA9DE" w14:textId="03F11D00" w:rsidR="00A61C75" w:rsidRPr="008246E7" w:rsidRDefault="00A61C75" w:rsidP="00A61C75">
            <w:pPr>
              <w:keepLines/>
              <w:widowControl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  <w:tc>
          <w:tcPr>
            <w:tcW w:w="2126" w:type="dxa"/>
          </w:tcPr>
          <w:p w14:paraId="366D5F13" w14:textId="53F23163" w:rsidR="00A61C75" w:rsidRPr="008246E7" w:rsidRDefault="00A61C75" w:rsidP="00A61C75">
            <w:pPr>
              <w:keepLines/>
              <w:widowControl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</w:tc>
        <w:tc>
          <w:tcPr>
            <w:tcW w:w="2410" w:type="dxa"/>
          </w:tcPr>
          <w:p w14:paraId="1CE522F0" w14:textId="0D5D7923" w:rsidR="00A61C75" w:rsidRPr="008246E7" w:rsidRDefault="00A61C75" w:rsidP="00A61C75">
            <w:pPr>
              <w:keepLines/>
              <w:widowControl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b/>
                <w:sz w:val="20"/>
                <w:szCs w:val="20"/>
              </w:rPr>
              <w:t>Fluency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A32EF" w:rsidRPr="008246E7" w14:paraId="3120FF0A" w14:textId="77777777" w:rsidTr="00A61C75">
        <w:trPr>
          <w:trHeight w:val="1440"/>
        </w:trPr>
        <w:tc>
          <w:tcPr>
            <w:tcW w:w="906" w:type="dxa"/>
          </w:tcPr>
          <w:p w14:paraId="29EBB40F" w14:textId="77777777" w:rsidR="008246E7" w:rsidRPr="008246E7" w:rsidRDefault="008246E7" w:rsidP="008246E7">
            <w:pPr>
              <w:keepLines/>
              <w:widowControl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46E7">
              <w:rPr>
                <w:rFonts w:ascii="Arial" w:hAnsi="Arial" w:cs="Arial"/>
                <w:b/>
                <w:sz w:val="20"/>
                <w:szCs w:val="20"/>
              </w:rPr>
              <w:t>90% +</w:t>
            </w:r>
          </w:p>
        </w:tc>
        <w:tc>
          <w:tcPr>
            <w:tcW w:w="2222" w:type="dxa"/>
          </w:tcPr>
          <w:p w14:paraId="52677738" w14:textId="77777777" w:rsidR="008246E7" w:rsidRPr="008246E7" w:rsidRDefault="008246E7" w:rsidP="006A32EF">
            <w:pPr>
              <w:keepLines/>
              <w:widowControl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Can understand intensive readings at this level. This includes understanding of main ideas and details, structural awareness, and ability to make inferences.</w:t>
            </w:r>
          </w:p>
        </w:tc>
        <w:tc>
          <w:tcPr>
            <w:tcW w:w="2367" w:type="dxa"/>
          </w:tcPr>
          <w:p w14:paraId="66557C07" w14:textId="276EC577" w:rsidR="008246E7" w:rsidRPr="008246E7" w:rsidRDefault="008246E7" w:rsidP="006A32EF">
            <w:pPr>
              <w:keepLines/>
              <w:widowControl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Able to understand the grammar objectives for this level without difficulty.</w:t>
            </w:r>
          </w:p>
        </w:tc>
        <w:tc>
          <w:tcPr>
            <w:tcW w:w="2126" w:type="dxa"/>
          </w:tcPr>
          <w:p w14:paraId="78840CD4" w14:textId="77777777" w:rsidR="008246E7" w:rsidRPr="008246E7" w:rsidRDefault="008246E7" w:rsidP="006A32EF">
            <w:pPr>
              <w:keepLines/>
              <w:widowControl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Regularly achieves scores of 90% or more on vocabulary quizzes.</w:t>
            </w:r>
          </w:p>
          <w:p w14:paraId="7CED1D9E" w14:textId="77777777" w:rsidR="008246E7" w:rsidRPr="008246E7" w:rsidRDefault="008246E7" w:rsidP="006A32EF">
            <w:pPr>
              <w:keepLines/>
              <w:widowControl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Very good understanding (80%) of NGSL vocabulary band.</w:t>
            </w:r>
          </w:p>
        </w:tc>
        <w:tc>
          <w:tcPr>
            <w:tcW w:w="2410" w:type="dxa"/>
          </w:tcPr>
          <w:p w14:paraId="2F96394D" w14:textId="77777777" w:rsidR="008246E7" w:rsidRPr="008246E7" w:rsidRDefault="008246E7" w:rsidP="006A32EF">
            <w:pPr>
              <w:keepLines/>
              <w:widowControl/>
              <w:snapToGrid w:val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Can read texts in timed reading activities at 200 words per minute with 80% comprehension.</w:t>
            </w:r>
          </w:p>
        </w:tc>
      </w:tr>
      <w:tr w:rsidR="006A32EF" w:rsidRPr="008246E7" w14:paraId="26390611" w14:textId="77777777" w:rsidTr="00A61C75">
        <w:trPr>
          <w:trHeight w:val="1440"/>
        </w:trPr>
        <w:tc>
          <w:tcPr>
            <w:tcW w:w="906" w:type="dxa"/>
          </w:tcPr>
          <w:p w14:paraId="59E4E1B9" w14:textId="77777777" w:rsidR="008246E7" w:rsidRPr="008246E7" w:rsidRDefault="008246E7" w:rsidP="008246E7">
            <w:pPr>
              <w:keepLines/>
              <w:widowControl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46E7">
              <w:rPr>
                <w:rFonts w:ascii="Arial" w:hAnsi="Arial" w:cs="Arial"/>
                <w:b/>
                <w:sz w:val="20"/>
                <w:szCs w:val="20"/>
              </w:rPr>
              <w:t>80-89%</w:t>
            </w:r>
          </w:p>
        </w:tc>
        <w:tc>
          <w:tcPr>
            <w:tcW w:w="2222" w:type="dxa"/>
          </w:tcPr>
          <w:p w14:paraId="3CB44DCC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Can understand most elements of intensive readings at this level. This includes understanding of main ideas and details, structural awareness, and ability to make inferences.</w:t>
            </w:r>
          </w:p>
        </w:tc>
        <w:tc>
          <w:tcPr>
            <w:tcW w:w="2367" w:type="dxa"/>
          </w:tcPr>
          <w:p w14:paraId="2733D994" w14:textId="1BC3C3AE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Able to understand most of the grammar objectives for this level without difficulty in written text. Simple constructions can be understood easily, but complex constructions may be difficult.</w:t>
            </w:r>
          </w:p>
        </w:tc>
        <w:tc>
          <w:tcPr>
            <w:tcW w:w="2126" w:type="dxa"/>
          </w:tcPr>
          <w:p w14:paraId="0B2EC5D4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Regularly achieves scores of 80-89% on vocabulary quizzes.</w:t>
            </w:r>
          </w:p>
          <w:p w14:paraId="1C681F4C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Good understanding (70%) of NGSL vocabulary band.</w:t>
            </w:r>
          </w:p>
        </w:tc>
        <w:tc>
          <w:tcPr>
            <w:tcW w:w="2410" w:type="dxa"/>
          </w:tcPr>
          <w:p w14:paraId="618572CF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Can read texts in timed reading activities at 180 words per minute with 80% comprehension.</w:t>
            </w:r>
          </w:p>
          <w:p w14:paraId="579264FC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Or can read faster but with lower comprehension.</w:t>
            </w:r>
          </w:p>
        </w:tc>
      </w:tr>
      <w:tr w:rsidR="006A32EF" w:rsidRPr="008246E7" w14:paraId="3FCD2D62" w14:textId="77777777" w:rsidTr="00A61C75">
        <w:trPr>
          <w:trHeight w:val="1440"/>
        </w:trPr>
        <w:tc>
          <w:tcPr>
            <w:tcW w:w="906" w:type="dxa"/>
          </w:tcPr>
          <w:p w14:paraId="74AA90F1" w14:textId="77777777" w:rsidR="008246E7" w:rsidRPr="008246E7" w:rsidRDefault="008246E7" w:rsidP="008246E7">
            <w:pPr>
              <w:keepLines/>
              <w:widowControl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46E7">
              <w:rPr>
                <w:rFonts w:ascii="Arial" w:hAnsi="Arial" w:cs="Arial"/>
                <w:b/>
                <w:sz w:val="20"/>
                <w:szCs w:val="20"/>
              </w:rPr>
              <w:t>70-79%</w:t>
            </w:r>
          </w:p>
        </w:tc>
        <w:tc>
          <w:tcPr>
            <w:tcW w:w="2222" w:type="dxa"/>
          </w:tcPr>
          <w:p w14:paraId="4E87546D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Can understand some elements of intensive readings at this level. Can find main ideas and understand details, but structural awareness and ability to make inferences may be lacking.</w:t>
            </w:r>
          </w:p>
        </w:tc>
        <w:tc>
          <w:tcPr>
            <w:tcW w:w="2367" w:type="dxa"/>
          </w:tcPr>
          <w:p w14:paraId="38BEC293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Able to understand about half of the grammar objectives for this level without difficulty in written text.</w:t>
            </w:r>
          </w:p>
          <w:p w14:paraId="093B473D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Simple constructions can be understood, but complex constructions are difficult.</w:t>
            </w:r>
          </w:p>
        </w:tc>
        <w:tc>
          <w:tcPr>
            <w:tcW w:w="2126" w:type="dxa"/>
          </w:tcPr>
          <w:p w14:paraId="4228ADBA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Regularly achieves scores of 70-79% on vocabulary quizzes.</w:t>
            </w:r>
          </w:p>
          <w:p w14:paraId="2D9D85BF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Moderate understanding (60%) of NGSL vocabulary band.</w:t>
            </w:r>
          </w:p>
        </w:tc>
        <w:tc>
          <w:tcPr>
            <w:tcW w:w="2410" w:type="dxa"/>
          </w:tcPr>
          <w:p w14:paraId="0F20CDAD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Can read texts in timed reading activities at 160 words per minute with 80% comprehension.</w:t>
            </w:r>
          </w:p>
          <w:p w14:paraId="787F1ECA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Or can read faster but with lower comprehension.</w:t>
            </w:r>
          </w:p>
        </w:tc>
      </w:tr>
      <w:tr w:rsidR="006A32EF" w:rsidRPr="008246E7" w14:paraId="1217BE21" w14:textId="77777777" w:rsidTr="00A61C75">
        <w:trPr>
          <w:trHeight w:val="1440"/>
        </w:trPr>
        <w:tc>
          <w:tcPr>
            <w:tcW w:w="906" w:type="dxa"/>
          </w:tcPr>
          <w:p w14:paraId="3D52E823" w14:textId="77777777" w:rsidR="008246E7" w:rsidRPr="008246E7" w:rsidRDefault="008246E7" w:rsidP="008246E7">
            <w:pPr>
              <w:keepLines/>
              <w:widowControl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46E7">
              <w:rPr>
                <w:rFonts w:ascii="Arial" w:hAnsi="Arial" w:cs="Arial"/>
                <w:b/>
                <w:sz w:val="20"/>
                <w:szCs w:val="20"/>
              </w:rPr>
              <w:t>60-69%</w:t>
            </w:r>
          </w:p>
        </w:tc>
        <w:tc>
          <w:tcPr>
            <w:tcW w:w="2222" w:type="dxa"/>
          </w:tcPr>
          <w:p w14:paraId="30A050E5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Can understand basic elements of intensive readings at this level. Can usually find main ideas and understand details, but structural awareness and ability to make inferences is lacking.</w:t>
            </w:r>
          </w:p>
        </w:tc>
        <w:tc>
          <w:tcPr>
            <w:tcW w:w="2367" w:type="dxa"/>
          </w:tcPr>
          <w:p w14:paraId="114C344A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Able to understand about half of the grammar objectives for this level without difficulty in written text.</w:t>
            </w:r>
          </w:p>
          <w:p w14:paraId="337EBF38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Simple constructions can usually be understood, but complex constructions are difficult.</w:t>
            </w:r>
          </w:p>
        </w:tc>
        <w:tc>
          <w:tcPr>
            <w:tcW w:w="2126" w:type="dxa"/>
          </w:tcPr>
          <w:p w14:paraId="207A93FF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Regularly achieves scores of 60-69% on vocabulary quizzes.</w:t>
            </w:r>
          </w:p>
          <w:p w14:paraId="198C7083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Limited understanding (50%) of NGSL vocabulary band.</w:t>
            </w:r>
          </w:p>
        </w:tc>
        <w:tc>
          <w:tcPr>
            <w:tcW w:w="2410" w:type="dxa"/>
          </w:tcPr>
          <w:p w14:paraId="3BC50105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Can read texts in timed reading activities at 140 words per minute with 80% comprehension.</w:t>
            </w:r>
          </w:p>
          <w:p w14:paraId="0FC4F5D6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Or can read faster but with lower comprehension.</w:t>
            </w:r>
          </w:p>
        </w:tc>
      </w:tr>
      <w:tr w:rsidR="006A32EF" w:rsidRPr="008246E7" w14:paraId="15626471" w14:textId="77777777" w:rsidTr="00A61C75">
        <w:trPr>
          <w:trHeight w:val="1440"/>
        </w:trPr>
        <w:tc>
          <w:tcPr>
            <w:tcW w:w="906" w:type="dxa"/>
          </w:tcPr>
          <w:p w14:paraId="33E5B1FC" w14:textId="77777777" w:rsidR="008246E7" w:rsidRPr="008246E7" w:rsidRDefault="008246E7" w:rsidP="008246E7">
            <w:pPr>
              <w:keepLines/>
              <w:widowControl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246E7">
              <w:rPr>
                <w:rFonts w:ascii="Arial" w:hAnsi="Arial" w:cs="Arial"/>
                <w:b/>
                <w:sz w:val="20"/>
                <w:szCs w:val="20"/>
              </w:rPr>
              <w:t>less than 60%</w:t>
            </w:r>
          </w:p>
        </w:tc>
        <w:tc>
          <w:tcPr>
            <w:tcW w:w="2222" w:type="dxa"/>
          </w:tcPr>
          <w:p w14:paraId="0DE9DAA8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Has difficulty understanding basic elements of intensive readings at this level. Can sometimes find main ideas and understand details, but structural awareness and ability to make inferences is lacking.</w:t>
            </w:r>
          </w:p>
        </w:tc>
        <w:tc>
          <w:tcPr>
            <w:tcW w:w="2367" w:type="dxa"/>
          </w:tcPr>
          <w:p w14:paraId="5F7604CB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Has difficulty understanding the grammar objectives for this level in written text.</w:t>
            </w:r>
          </w:p>
          <w:p w14:paraId="4DA2CE91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Simple constructions can sometimes be understood, but complex constructions are too difficult.</w:t>
            </w:r>
          </w:p>
        </w:tc>
        <w:tc>
          <w:tcPr>
            <w:tcW w:w="2126" w:type="dxa"/>
          </w:tcPr>
          <w:p w14:paraId="79DB5CF3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Regularly achieves scores of less than 60% on vocabulary quizzes.</w:t>
            </w:r>
          </w:p>
          <w:p w14:paraId="6F89D308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Very limited understanding (&lt;50%) of NGSL vocabulary band.</w:t>
            </w:r>
          </w:p>
        </w:tc>
        <w:tc>
          <w:tcPr>
            <w:tcW w:w="2410" w:type="dxa"/>
          </w:tcPr>
          <w:p w14:paraId="1571C462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Reads texts in timed reading activities at less than 140 words per minute with 80% comprehension.</w:t>
            </w:r>
          </w:p>
          <w:p w14:paraId="48879B6C" w14:textId="77777777" w:rsidR="008246E7" w:rsidRPr="008246E7" w:rsidRDefault="008246E7" w:rsidP="006A32EF">
            <w:pPr>
              <w:keepLines/>
              <w:widowControl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46E7">
              <w:rPr>
                <w:rFonts w:ascii="Arial" w:hAnsi="Arial" w:cs="Arial"/>
                <w:sz w:val="20"/>
                <w:szCs w:val="20"/>
              </w:rPr>
              <w:t>Or can read faster but with lower comprehension.</w:t>
            </w:r>
          </w:p>
        </w:tc>
      </w:tr>
    </w:tbl>
    <w:p w14:paraId="7CF5BB43" w14:textId="1AE9037E" w:rsidR="00EF4620" w:rsidRDefault="00EF4620" w:rsidP="008246E7">
      <w:pPr>
        <w:widowControl/>
        <w:jc w:val="left"/>
        <w:rPr>
          <w:rFonts w:ascii="Arial" w:hAnsi="Arial" w:cs="Arial"/>
          <w:sz w:val="24"/>
        </w:rPr>
      </w:pPr>
    </w:p>
    <w:p w14:paraId="0C96E57F" w14:textId="77777777" w:rsidR="00A61C75" w:rsidRDefault="00A61C75" w:rsidP="008246E7">
      <w:pPr>
        <w:widowControl/>
        <w:jc w:val="left"/>
        <w:rPr>
          <w:rFonts w:ascii="Arial" w:hAnsi="Arial" w:cs="Arial"/>
          <w:sz w:val="24"/>
        </w:rPr>
        <w:sectPr w:rsidR="00A61C75" w:rsidSect="00CF3D61">
          <w:pgSz w:w="11906" w:h="16838" w:code="9"/>
          <w:pgMar w:top="1440" w:right="1080" w:bottom="1440" w:left="1080" w:header="850" w:footer="994" w:gutter="0"/>
          <w:cols w:space="425"/>
          <w:docGrid w:type="lines" w:linePitch="360"/>
        </w:sectPr>
      </w:pPr>
    </w:p>
    <w:tbl>
      <w:tblPr>
        <w:tblStyle w:val="TableGrid"/>
        <w:tblpPr w:leftFromText="180" w:rightFromText="180" w:vertAnchor="page" w:horzAnchor="page" w:tblpXSpec="center" w:tblpY="545"/>
        <w:tblW w:w="14439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126"/>
        <w:gridCol w:w="1985"/>
        <w:gridCol w:w="2297"/>
        <w:gridCol w:w="1544"/>
      </w:tblGrid>
      <w:tr w:rsidR="00EF4620" w:rsidRPr="00E52B7A" w14:paraId="71DA72E1" w14:textId="77777777" w:rsidTr="00664AD4">
        <w:trPr>
          <w:trHeight w:val="1832"/>
          <w:jc w:val="center"/>
        </w:trPr>
        <w:tc>
          <w:tcPr>
            <w:tcW w:w="4361" w:type="dxa"/>
            <w:gridSpan w:val="2"/>
            <w:shd w:val="clear" w:color="auto" w:fill="auto"/>
          </w:tcPr>
          <w:p w14:paraId="1F01FEE4" w14:textId="77777777" w:rsidR="00EF4620" w:rsidRPr="00E52B7A" w:rsidRDefault="00EF4620" w:rsidP="00664AD4">
            <w:pPr>
              <w:jc w:val="center"/>
            </w:pPr>
            <w:r w:rsidRPr="00E52B7A">
              <w:rPr>
                <w:noProof/>
              </w:rPr>
              <w:lastRenderedPageBreak/>
              <w:drawing>
                <wp:inline distT="0" distB="0" distL="0" distR="0" wp14:anchorId="31F06261" wp14:editId="6DFAFC67">
                  <wp:extent cx="1433015" cy="1148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997" t="2366" r="3509" b="3957"/>
                          <a:stretch/>
                        </pic:blipFill>
                        <pic:spPr bwMode="auto">
                          <a:xfrm>
                            <a:off x="0" y="0"/>
                            <a:ext cx="1466655" cy="1175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A9C371D" w14:textId="77777777" w:rsidR="00EF4620" w:rsidRPr="00E52B7A" w:rsidRDefault="00EF4620" w:rsidP="00664AD4">
            <w:pPr>
              <w:jc w:val="center"/>
            </w:pPr>
            <w:r w:rsidRPr="00E52B7A">
              <w:t>Advanced</w:t>
            </w:r>
            <w:r w:rsidRPr="00E52B7A">
              <w:rPr>
                <w:noProof/>
              </w:rPr>
              <w:drawing>
                <wp:inline distT="0" distB="0" distL="0" distR="0" wp14:anchorId="50B1DB1A" wp14:editId="522F4CA3">
                  <wp:extent cx="946205" cy="953770"/>
                  <wp:effectExtent l="0" t="0" r="0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3" t="10815" r="2991" b="20772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5FB158C" w14:textId="77777777" w:rsidR="00EF4620" w:rsidRPr="00E52B7A" w:rsidRDefault="00EF4620" w:rsidP="00664AD4">
            <w:pPr>
              <w:jc w:val="center"/>
            </w:pPr>
            <w:r w:rsidRPr="00E52B7A">
              <w:t>Proficient</w:t>
            </w:r>
            <w:r w:rsidRPr="00E52B7A">
              <w:rPr>
                <w:noProof/>
              </w:rPr>
              <w:drawing>
                <wp:inline distT="0" distB="0" distL="0" distR="0" wp14:anchorId="7B9BDB09" wp14:editId="252ECF99">
                  <wp:extent cx="946205" cy="953770"/>
                  <wp:effectExtent l="0" t="0" r="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0" t="17659" r="19554" b="1392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C7676AC" w14:textId="77777777" w:rsidR="00EF4620" w:rsidRPr="00E52B7A" w:rsidRDefault="00EF4620" w:rsidP="00664AD4">
            <w:pPr>
              <w:jc w:val="center"/>
            </w:pPr>
            <w:r w:rsidRPr="00E52B7A">
              <w:t>Developing</w:t>
            </w:r>
            <w:r w:rsidRPr="00E52B7A">
              <w:rPr>
                <w:noProof/>
              </w:rPr>
              <w:drawing>
                <wp:inline distT="0" distB="0" distL="0" distR="0" wp14:anchorId="0FDEE6A5" wp14:editId="7542F50C">
                  <wp:extent cx="946205" cy="953770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6" t="15949" r="36118" b="1563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7B38404" w14:textId="77777777" w:rsidR="00EF4620" w:rsidRPr="00E52B7A" w:rsidRDefault="00EF4620" w:rsidP="00664AD4">
            <w:pPr>
              <w:jc w:val="center"/>
            </w:pPr>
            <w:r w:rsidRPr="00E52B7A">
              <w:t>Emerging</w:t>
            </w:r>
            <w:r w:rsidRPr="00E52B7A">
              <w:rPr>
                <w:noProof/>
              </w:rPr>
              <w:drawing>
                <wp:inline distT="0" distB="0" distL="0" distR="0" wp14:anchorId="24BFB48A" wp14:editId="697DCA40">
                  <wp:extent cx="946205" cy="953770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2" t="15948" r="52972" b="15639"/>
                          <a:stretch/>
                        </pic:blipFill>
                        <pic:spPr bwMode="auto">
                          <a:xfrm>
                            <a:off x="0" y="0"/>
                            <a:ext cx="946205" cy="9537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3CDC7DFF" w14:textId="77777777" w:rsidR="00EF4620" w:rsidRPr="00E52B7A" w:rsidRDefault="00EF4620" w:rsidP="00664AD4">
            <w:pPr>
              <w:jc w:val="center"/>
            </w:pPr>
            <w:r w:rsidRPr="00E52B7A">
              <w:t>No Attempt</w:t>
            </w:r>
            <w:r w:rsidRPr="00E52B7A">
              <w:rPr>
                <w:noProof/>
              </w:rPr>
              <w:drawing>
                <wp:inline distT="0" distB="0" distL="0" distR="0" wp14:anchorId="19C4FB54" wp14:editId="34EA8595">
                  <wp:extent cx="946205" cy="953770"/>
                  <wp:effectExtent l="0" t="0" r="0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" t="16519" r="85905" b="1506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20" w:rsidRPr="00E52B7A" w14:paraId="48284CD4" w14:textId="77777777" w:rsidTr="00664AD4">
        <w:trPr>
          <w:trHeight w:val="319"/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64761A5F" w14:textId="77777777" w:rsidR="00EF4620" w:rsidRPr="00E52B7A" w:rsidRDefault="00EF4620" w:rsidP="00664AD4">
            <w:pPr>
              <w:jc w:val="right"/>
            </w:pPr>
            <w:r w:rsidRPr="00E52B7A">
              <w:t>Critical Thinking</w:t>
            </w:r>
          </w:p>
        </w:tc>
        <w:tc>
          <w:tcPr>
            <w:tcW w:w="2410" w:type="dxa"/>
            <w:shd w:val="clear" w:color="auto" w:fill="auto"/>
          </w:tcPr>
          <w:p w14:paraId="21DE9970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Ability to Identify &amp; Solve Problems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B118E1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Insightful comments in class discussions</w:t>
            </w:r>
          </w:p>
          <w:p w14:paraId="6C145C9B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shows proven ability to analyze data, gather and assess resources, and disseminate opinions in a scholarly manner.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431A3A9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Able to contribute to</w:t>
            </w:r>
            <w:r w:rsidRPr="00E52B7A">
              <w:rPr>
                <w:sz w:val="16"/>
                <w:szCs w:val="20"/>
              </w:rPr>
              <w:t xml:space="preserve"> class discussions</w:t>
            </w:r>
            <w:r w:rsidRPr="00E52B7A">
              <w:rPr>
                <w:rFonts w:hint="eastAsia"/>
                <w:sz w:val="16"/>
                <w:szCs w:val="20"/>
              </w:rPr>
              <w:t xml:space="preserve">, and to perform a basic </w:t>
            </w:r>
            <w:r w:rsidRPr="00E52B7A">
              <w:rPr>
                <w:sz w:val="16"/>
                <w:szCs w:val="20"/>
              </w:rPr>
              <w:t>analy</w:t>
            </w:r>
            <w:r w:rsidRPr="00E52B7A">
              <w:rPr>
                <w:rFonts w:hint="eastAsia"/>
                <w:sz w:val="16"/>
                <w:szCs w:val="20"/>
              </w:rPr>
              <w:t>sis of</w:t>
            </w:r>
            <w:r w:rsidRPr="00E52B7A">
              <w:rPr>
                <w:sz w:val="16"/>
                <w:szCs w:val="20"/>
              </w:rPr>
              <w:t xml:space="preserve"> data, gather and assess resources, and </w:t>
            </w:r>
            <w:r w:rsidRPr="00E52B7A">
              <w:rPr>
                <w:rFonts w:hint="eastAsia"/>
                <w:sz w:val="16"/>
                <w:szCs w:val="20"/>
              </w:rPr>
              <w:t>express</w:t>
            </w:r>
            <w:r w:rsidRPr="00E52B7A">
              <w:rPr>
                <w:sz w:val="16"/>
                <w:szCs w:val="20"/>
              </w:rPr>
              <w:t xml:space="preserve"> opinions in </w:t>
            </w:r>
            <w:r w:rsidRPr="00E52B7A">
              <w:rPr>
                <w:rFonts w:hint="eastAsia"/>
                <w:sz w:val="16"/>
                <w:szCs w:val="20"/>
              </w:rPr>
              <w:t xml:space="preserve">an adequate </w:t>
            </w:r>
            <w:r w:rsidRPr="00E52B7A">
              <w:rPr>
                <w:sz w:val="16"/>
                <w:szCs w:val="20"/>
              </w:rPr>
              <w:t>manner.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F608640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Beginning to visualize the ways in which information can be combined and applied to solving a given problem, but struggles with complex and relationships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50B28C2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Student shows motivation but must learn the concepts and mechanisms that apply to critical thinking, such as information gathering, assessment and synthesis</w:t>
            </w:r>
          </w:p>
        </w:tc>
        <w:tc>
          <w:tcPr>
            <w:tcW w:w="1544" w:type="dxa"/>
            <w:vMerge w:val="restart"/>
          </w:tcPr>
          <w:p w14:paraId="68275658" w14:textId="77777777" w:rsidR="00EF4620" w:rsidRPr="00E52B7A" w:rsidRDefault="001B5801" w:rsidP="00664AD4">
            <w:pPr>
              <w:jc w:val="center"/>
              <w:rPr>
                <w:sz w:val="16"/>
                <w:szCs w:val="20"/>
              </w:rPr>
            </w:pPr>
            <w:r w:rsidRPr="001B5801">
              <w:rPr>
                <w:sz w:val="16"/>
                <w:szCs w:val="20"/>
              </w:rPr>
              <w:t>Insufficient effort or evidence of achievement</w:t>
            </w:r>
          </w:p>
        </w:tc>
      </w:tr>
      <w:tr w:rsidR="00EF4620" w:rsidRPr="00E52B7A" w14:paraId="3AD65A8B" w14:textId="77777777" w:rsidTr="00664AD4">
        <w:trPr>
          <w:trHeight w:val="227"/>
          <w:jc w:val="center"/>
        </w:trPr>
        <w:tc>
          <w:tcPr>
            <w:tcW w:w="1951" w:type="dxa"/>
            <w:vMerge/>
            <w:shd w:val="clear" w:color="auto" w:fill="auto"/>
          </w:tcPr>
          <w:p w14:paraId="4D183935" w14:textId="77777777" w:rsidR="00EF4620" w:rsidRPr="00E52B7A" w:rsidRDefault="00EF4620" w:rsidP="00664AD4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35577814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Information Gathering</w:t>
            </w:r>
          </w:p>
        </w:tc>
        <w:tc>
          <w:tcPr>
            <w:tcW w:w="2126" w:type="dxa"/>
            <w:vMerge/>
            <w:shd w:val="clear" w:color="auto" w:fill="auto"/>
          </w:tcPr>
          <w:p w14:paraId="77A6583A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93956B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D7F687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B19458C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44" w:type="dxa"/>
            <w:vMerge/>
            <w:shd w:val="clear" w:color="auto" w:fill="BDD6EE" w:themeFill="accent1" w:themeFillTint="66"/>
          </w:tcPr>
          <w:p w14:paraId="438E0804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2A537CC4" w14:textId="77777777" w:rsidTr="00664AD4">
        <w:trPr>
          <w:trHeight w:val="227"/>
          <w:jc w:val="center"/>
        </w:trPr>
        <w:tc>
          <w:tcPr>
            <w:tcW w:w="1951" w:type="dxa"/>
            <w:vMerge/>
            <w:shd w:val="clear" w:color="auto" w:fill="auto"/>
          </w:tcPr>
          <w:p w14:paraId="4C5C5F36" w14:textId="77777777" w:rsidR="00EF4620" w:rsidRPr="00E52B7A" w:rsidRDefault="00EF4620" w:rsidP="00664AD4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0EBD76DB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Assessment of Credibility</w:t>
            </w:r>
          </w:p>
        </w:tc>
        <w:tc>
          <w:tcPr>
            <w:tcW w:w="2126" w:type="dxa"/>
            <w:vMerge/>
            <w:shd w:val="clear" w:color="auto" w:fill="auto"/>
          </w:tcPr>
          <w:p w14:paraId="15857A0A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A79A3D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4D4F061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8166106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44" w:type="dxa"/>
            <w:vMerge/>
          </w:tcPr>
          <w:p w14:paraId="0D950E55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6EABF976" w14:textId="77777777" w:rsidTr="00664AD4">
        <w:trPr>
          <w:trHeight w:val="366"/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5FE63348" w14:textId="77777777" w:rsidR="00EF4620" w:rsidRPr="00E52B7A" w:rsidRDefault="00EF4620" w:rsidP="00664AD4">
            <w:pPr>
              <w:jc w:val="right"/>
            </w:pPr>
            <w:r w:rsidRPr="00E52B7A">
              <w:t>Advanced Communication Proficiency</w:t>
            </w:r>
          </w:p>
        </w:tc>
        <w:tc>
          <w:tcPr>
            <w:tcW w:w="2410" w:type="dxa"/>
            <w:shd w:val="clear" w:color="auto" w:fill="auto"/>
          </w:tcPr>
          <w:p w14:paraId="1D4A4752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Public Speaking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9ED96C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Speaking is clear, using a broad range of vocabulary and relative jargon. Student uses appropriate social cues and nuance.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A07ECC2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</w:t>
            </w:r>
            <w:r w:rsidRPr="00E52B7A">
              <w:rPr>
                <w:sz w:val="16"/>
                <w:szCs w:val="20"/>
              </w:rPr>
              <w:t>ble to create a relevant response when asked to express an opinion or respond to a complicated</w:t>
            </w:r>
            <w:r w:rsidR="001B5801">
              <w:rPr>
                <w:rFonts w:hint="eastAsia"/>
                <w:sz w:val="16"/>
                <w:szCs w:val="20"/>
              </w:rPr>
              <w:t xml:space="preserve"> </w:t>
            </w:r>
            <w:r w:rsidR="001B5801" w:rsidRPr="00E52B7A">
              <w:rPr>
                <w:sz w:val="16"/>
                <w:szCs w:val="20"/>
              </w:rPr>
              <w:t>situation</w:t>
            </w:r>
            <w:r w:rsidRPr="00E52B7A">
              <w:rPr>
                <w:rFonts w:hint="eastAsia"/>
                <w:sz w:val="16"/>
                <w:szCs w:val="20"/>
              </w:rPr>
              <w:t xml:space="preserve">, but </w:t>
            </w:r>
            <w:r w:rsidRPr="00E52B7A">
              <w:rPr>
                <w:sz w:val="16"/>
                <w:szCs w:val="20"/>
              </w:rPr>
              <w:t>pronunciation</w:t>
            </w:r>
            <w:r w:rsidRPr="00E52B7A">
              <w:rPr>
                <w:rFonts w:hint="eastAsia"/>
                <w:sz w:val="16"/>
                <w:szCs w:val="20"/>
              </w:rPr>
              <w:t xml:space="preserve"> and grammar can often make responses and explanations </w:t>
            </w:r>
            <w:r w:rsidRPr="00E52B7A">
              <w:rPr>
                <w:sz w:val="16"/>
                <w:szCs w:val="20"/>
              </w:rPr>
              <w:t>unclear to a listener</w:t>
            </w:r>
            <w:r w:rsidRPr="00E52B7A">
              <w:rPr>
                <w:rFonts w:hint="eastAsia"/>
                <w:sz w:val="16"/>
                <w:szCs w:val="20"/>
              </w:rPr>
              <w:t xml:space="preserve"> and must be interpreted</w:t>
            </w:r>
            <w:r w:rsidRPr="00E52B7A">
              <w:rPr>
                <w:sz w:val="16"/>
                <w:szCs w:val="20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D12B73B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Able to</w:t>
            </w:r>
            <w:r w:rsidRPr="00E52B7A">
              <w:rPr>
                <w:sz w:val="16"/>
                <w:szCs w:val="20"/>
              </w:rPr>
              <w:t xml:space="preserve"> answer questions and give basic information. However, </w:t>
            </w:r>
            <w:r w:rsidRPr="00E52B7A">
              <w:rPr>
                <w:rFonts w:hint="eastAsia"/>
                <w:sz w:val="16"/>
                <w:szCs w:val="20"/>
              </w:rPr>
              <w:t xml:space="preserve">inconsistent pronunciation, intonation and stress may </w:t>
            </w:r>
            <w:r w:rsidRPr="00E52B7A">
              <w:rPr>
                <w:sz w:val="16"/>
                <w:szCs w:val="20"/>
              </w:rPr>
              <w:t xml:space="preserve">sometimes </w:t>
            </w:r>
            <w:r w:rsidRPr="00E52B7A">
              <w:rPr>
                <w:rFonts w:hint="eastAsia"/>
                <w:sz w:val="16"/>
                <w:szCs w:val="20"/>
              </w:rPr>
              <w:t xml:space="preserve">make </w:t>
            </w:r>
            <w:r w:rsidRPr="00E52B7A">
              <w:rPr>
                <w:sz w:val="16"/>
                <w:szCs w:val="20"/>
              </w:rPr>
              <w:t>their responses difficult</w:t>
            </w:r>
            <w:r w:rsidR="001B5801">
              <w:rPr>
                <w:rFonts w:hint="eastAsia"/>
                <w:sz w:val="16"/>
                <w:szCs w:val="20"/>
              </w:rPr>
              <w:t xml:space="preserve"> </w:t>
            </w:r>
            <w:proofErr w:type="spellStart"/>
            <w:r w:rsidRPr="00E52B7A">
              <w:rPr>
                <w:sz w:val="16"/>
                <w:szCs w:val="20"/>
              </w:rPr>
              <w:t>o</w:t>
            </w:r>
            <w:proofErr w:type="spellEnd"/>
            <w:r w:rsidRPr="00E52B7A">
              <w:rPr>
                <w:sz w:val="16"/>
                <w:szCs w:val="20"/>
              </w:rPr>
              <w:t xml:space="preserve"> understand or interpret.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720C0382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Student is u</w:t>
            </w:r>
            <w:r w:rsidRPr="00E52B7A">
              <w:rPr>
                <w:sz w:val="16"/>
                <w:szCs w:val="20"/>
              </w:rPr>
              <w:t xml:space="preserve">nsuccessful </w:t>
            </w:r>
            <w:r w:rsidRPr="00E52B7A">
              <w:rPr>
                <w:rFonts w:hint="eastAsia"/>
                <w:sz w:val="16"/>
                <w:szCs w:val="20"/>
              </w:rPr>
              <w:t xml:space="preserve">or finds it very difficult </w:t>
            </w:r>
            <w:r w:rsidRPr="00E52B7A">
              <w:rPr>
                <w:sz w:val="16"/>
                <w:szCs w:val="20"/>
              </w:rPr>
              <w:t xml:space="preserve">when attempting to explain an opinion or respond to a complicated </w:t>
            </w:r>
            <w:r w:rsidRPr="00E52B7A">
              <w:rPr>
                <w:rFonts w:hint="eastAsia"/>
                <w:sz w:val="16"/>
                <w:szCs w:val="20"/>
              </w:rPr>
              <w:t>scenario</w:t>
            </w:r>
            <w:r w:rsidRPr="00E52B7A">
              <w:rPr>
                <w:sz w:val="16"/>
                <w:szCs w:val="20"/>
              </w:rPr>
              <w:t>. The response may be limited to a single sentence or part of a sentence.</w:t>
            </w:r>
          </w:p>
        </w:tc>
        <w:tc>
          <w:tcPr>
            <w:tcW w:w="1544" w:type="dxa"/>
            <w:vMerge/>
          </w:tcPr>
          <w:p w14:paraId="51EF9174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624A5E50" w14:textId="77777777" w:rsidTr="00664AD4">
        <w:trPr>
          <w:trHeight w:val="364"/>
          <w:jc w:val="center"/>
        </w:trPr>
        <w:tc>
          <w:tcPr>
            <w:tcW w:w="1951" w:type="dxa"/>
            <w:vMerge/>
            <w:shd w:val="clear" w:color="auto" w:fill="auto"/>
          </w:tcPr>
          <w:p w14:paraId="568E1A67" w14:textId="77777777" w:rsidR="00EF4620" w:rsidRPr="00E52B7A" w:rsidRDefault="00EF4620" w:rsidP="00664AD4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2497C90C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Social Skills</w:t>
            </w:r>
          </w:p>
        </w:tc>
        <w:tc>
          <w:tcPr>
            <w:tcW w:w="2126" w:type="dxa"/>
            <w:vMerge/>
            <w:shd w:val="clear" w:color="auto" w:fill="auto"/>
          </w:tcPr>
          <w:p w14:paraId="6E088CDA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106993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5AF1945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969695A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44" w:type="dxa"/>
            <w:vMerge/>
          </w:tcPr>
          <w:p w14:paraId="2BFB49C9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6DCBA2E5" w14:textId="77777777" w:rsidTr="00664AD4">
        <w:trPr>
          <w:trHeight w:val="364"/>
          <w:jc w:val="center"/>
        </w:trPr>
        <w:tc>
          <w:tcPr>
            <w:tcW w:w="1951" w:type="dxa"/>
            <w:vMerge/>
            <w:shd w:val="clear" w:color="auto" w:fill="auto"/>
          </w:tcPr>
          <w:p w14:paraId="5A11090A" w14:textId="77777777" w:rsidR="00EF4620" w:rsidRPr="00E52B7A" w:rsidRDefault="00EF4620" w:rsidP="00664AD4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5A94A6A3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Professional Skills</w:t>
            </w:r>
          </w:p>
        </w:tc>
        <w:tc>
          <w:tcPr>
            <w:tcW w:w="2126" w:type="dxa"/>
            <w:vMerge/>
            <w:shd w:val="clear" w:color="auto" w:fill="auto"/>
          </w:tcPr>
          <w:p w14:paraId="13C9AB89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C664F6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81C0210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58811B5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44" w:type="dxa"/>
            <w:vMerge/>
          </w:tcPr>
          <w:p w14:paraId="201C03D4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02019076" w14:textId="77777777" w:rsidTr="00664AD4">
        <w:trPr>
          <w:trHeight w:val="643"/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383524F3" w14:textId="77777777" w:rsidR="00EF4620" w:rsidRPr="00E52B7A" w:rsidRDefault="00EF4620" w:rsidP="00664AD4">
            <w:pPr>
              <w:jc w:val="right"/>
            </w:pPr>
            <w:r w:rsidRPr="00E52B7A">
              <w:t>Global Perspectives</w:t>
            </w:r>
          </w:p>
        </w:tc>
        <w:tc>
          <w:tcPr>
            <w:tcW w:w="2410" w:type="dxa"/>
            <w:shd w:val="clear" w:color="auto" w:fill="auto"/>
          </w:tcPr>
          <w:p w14:paraId="69D75E8F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Cultural Relevancy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537D74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Fully engaged in current events and shows and understanding of social inequalities and cultural differences.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C007506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is aware of current events and world cultures, but is unable to apply macro</w:t>
            </w:r>
            <w:r w:rsidRPr="00E52B7A">
              <w:rPr>
                <w:rFonts w:hint="eastAsia"/>
                <w:sz w:val="16"/>
                <w:szCs w:val="20"/>
              </w:rPr>
              <w:t>-</w:t>
            </w:r>
            <w:r w:rsidRPr="00E52B7A">
              <w:rPr>
                <w:sz w:val="16"/>
                <w:szCs w:val="20"/>
              </w:rPr>
              <w:t>level situations to her/his own life.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89655A0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Exhibits interest and intrigue in current events and world culture, but has difficulty understanding relevancy.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A5FAAEC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expresses one-sided ideals from an ethnocentric point of view. Completely lacks awareness of world issues or events.</w:t>
            </w:r>
          </w:p>
        </w:tc>
        <w:tc>
          <w:tcPr>
            <w:tcW w:w="1544" w:type="dxa"/>
            <w:vMerge/>
          </w:tcPr>
          <w:p w14:paraId="532D0ABB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08149EAE" w14:textId="77777777" w:rsidTr="00664AD4">
        <w:trPr>
          <w:trHeight w:val="362"/>
          <w:jc w:val="center"/>
        </w:trPr>
        <w:tc>
          <w:tcPr>
            <w:tcW w:w="1951" w:type="dxa"/>
            <w:vMerge/>
            <w:shd w:val="clear" w:color="auto" w:fill="auto"/>
          </w:tcPr>
          <w:p w14:paraId="110FC142" w14:textId="77777777" w:rsidR="00EF4620" w:rsidRPr="00E52B7A" w:rsidRDefault="00EF4620" w:rsidP="00664AD4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2475B1E9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Awareness of Current Events &amp; Global Issues</w:t>
            </w:r>
          </w:p>
        </w:tc>
        <w:tc>
          <w:tcPr>
            <w:tcW w:w="2126" w:type="dxa"/>
            <w:vMerge/>
            <w:shd w:val="clear" w:color="auto" w:fill="auto"/>
          </w:tcPr>
          <w:p w14:paraId="5236F336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1D47F8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5EB767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BAEE11A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44" w:type="dxa"/>
            <w:vMerge/>
            <w:shd w:val="clear" w:color="auto" w:fill="BDD6EE" w:themeFill="accent1" w:themeFillTint="66"/>
          </w:tcPr>
          <w:p w14:paraId="7EFE97DB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76B847E1" w14:textId="77777777" w:rsidTr="00664AD4">
        <w:trPr>
          <w:trHeight w:val="366"/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1A181EE7" w14:textId="77777777" w:rsidR="00EF4620" w:rsidRPr="00E52B7A" w:rsidRDefault="00EF4620" w:rsidP="00664AD4">
            <w:pPr>
              <w:jc w:val="right"/>
            </w:pPr>
            <w:r w:rsidRPr="00E52B7A">
              <w:t>English Language Ability</w:t>
            </w:r>
          </w:p>
        </w:tc>
        <w:tc>
          <w:tcPr>
            <w:tcW w:w="2410" w:type="dxa"/>
            <w:shd w:val="clear" w:color="auto" w:fill="auto"/>
          </w:tcPr>
          <w:p w14:paraId="2A664568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081772E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Exhibits fluen</w:t>
            </w:r>
            <w:r w:rsidRPr="00E52B7A">
              <w:rPr>
                <w:rFonts w:hint="eastAsia"/>
                <w:sz w:val="16"/>
                <w:szCs w:val="20"/>
              </w:rPr>
              <w:t>c</w:t>
            </w:r>
            <w:r w:rsidRPr="00E52B7A">
              <w:rPr>
                <w:sz w:val="16"/>
                <w:szCs w:val="20"/>
              </w:rPr>
              <w:t>y/near fluency in speaking and writing.  Grammar and reading ability similar to native English speaker.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C5F5BA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 xml:space="preserve">Proficient English ability; relies mainly on familiar vocabulary.  Should be encouraged to </w:t>
            </w:r>
            <w:r w:rsidR="001B5801" w:rsidRPr="00E52B7A">
              <w:rPr>
                <w:sz w:val="16"/>
                <w:szCs w:val="20"/>
              </w:rPr>
              <w:t>advance</w:t>
            </w:r>
            <w:r w:rsidRPr="00E52B7A">
              <w:rPr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70CE7D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Adequate English ability; must reference dictionary often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CAE7D3B" w14:textId="057900D0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 xml:space="preserve">Student has some English ability, but lacks confidence in using and understanding.  Very limited vocabulary knowledge, struggles </w:t>
            </w:r>
            <w:r w:rsidR="00E8425C">
              <w:rPr>
                <w:sz w:val="16"/>
                <w:szCs w:val="20"/>
              </w:rPr>
              <w:t xml:space="preserve">with grammar and pronunciation </w:t>
            </w:r>
            <w:r w:rsidRPr="00E52B7A">
              <w:rPr>
                <w:sz w:val="16"/>
                <w:szCs w:val="20"/>
              </w:rPr>
              <w:t>Unable to form questions</w:t>
            </w:r>
          </w:p>
        </w:tc>
        <w:tc>
          <w:tcPr>
            <w:tcW w:w="1544" w:type="dxa"/>
            <w:vMerge/>
          </w:tcPr>
          <w:p w14:paraId="5D0728E2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7FB133A7" w14:textId="77777777" w:rsidTr="00664AD4">
        <w:trPr>
          <w:trHeight w:val="391"/>
          <w:jc w:val="center"/>
        </w:trPr>
        <w:tc>
          <w:tcPr>
            <w:tcW w:w="1951" w:type="dxa"/>
            <w:vMerge/>
            <w:shd w:val="clear" w:color="auto" w:fill="2E74B5" w:themeFill="accent1" w:themeFillShade="BF"/>
          </w:tcPr>
          <w:p w14:paraId="16AA8484" w14:textId="77777777" w:rsidR="00EF4620" w:rsidRPr="00E52B7A" w:rsidRDefault="00EF4620" w:rsidP="00664AD4">
            <w:pPr>
              <w:jc w:val="right"/>
            </w:pPr>
          </w:p>
        </w:tc>
        <w:tc>
          <w:tcPr>
            <w:tcW w:w="2410" w:type="dxa"/>
          </w:tcPr>
          <w:p w14:paraId="26AA8682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Writing</w:t>
            </w:r>
          </w:p>
        </w:tc>
        <w:tc>
          <w:tcPr>
            <w:tcW w:w="2126" w:type="dxa"/>
            <w:vMerge/>
          </w:tcPr>
          <w:p w14:paraId="76F6F8CC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</w:tcPr>
          <w:p w14:paraId="7BB3A690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14:paraId="3609D747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97" w:type="dxa"/>
            <w:vMerge/>
          </w:tcPr>
          <w:p w14:paraId="3294871A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44" w:type="dxa"/>
            <w:vMerge/>
            <w:shd w:val="clear" w:color="auto" w:fill="BDD6EE" w:themeFill="accent1" w:themeFillTint="66"/>
          </w:tcPr>
          <w:p w14:paraId="070FAECA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37E1D028" w14:textId="77777777" w:rsidTr="00664AD4">
        <w:trPr>
          <w:trHeight w:val="364"/>
          <w:jc w:val="center"/>
        </w:trPr>
        <w:tc>
          <w:tcPr>
            <w:tcW w:w="1951" w:type="dxa"/>
            <w:vMerge/>
            <w:shd w:val="clear" w:color="auto" w:fill="2E74B5" w:themeFill="accent1" w:themeFillShade="BF"/>
          </w:tcPr>
          <w:p w14:paraId="4C177751" w14:textId="77777777" w:rsidR="00EF4620" w:rsidRPr="00E52B7A" w:rsidRDefault="00EF4620" w:rsidP="00664AD4">
            <w:pPr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3B493CC3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Oral Communication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03ACD29F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1818BFB5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14:paraId="087F4119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14:paraId="14F1145B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44" w:type="dxa"/>
            <w:vMerge/>
          </w:tcPr>
          <w:p w14:paraId="7FA6AA57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59B90E0B" w14:textId="77777777" w:rsidTr="00664AD4">
        <w:trPr>
          <w:trHeight w:val="366"/>
          <w:jc w:val="center"/>
        </w:trPr>
        <w:tc>
          <w:tcPr>
            <w:tcW w:w="1951" w:type="dxa"/>
            <w:vMerge w:val="restart"/>
          </w:tcPr>
          <w:p w14:paraId="6CFB4E71" w14:textId="77777777" w:rsidR="00EF4620" w:rsidRPr="00E52B7A" w:rsidRDefault="00EF4620" w:rsidP="00664AD4">
            <w:pPr>
              <w:jc w:val="right"/>
            </w:pPr>
            <w:r w:rsidRPr="00E52B7A">
              <w:t>Japanese Language Ability</w:t>
            </w:r>
          </w:p>
        </w:tc>
        <w:tc>
          <w:tcPr>
            <w:tcW w:w="2410" w:type="dxa"/>
            <w:shd w:val="clear" w:color="auto" w:fill="auto"/>
          </w:tcPr>
          <w:p w14:paraId="7FFD42ED" w14:textId="77777777" w:rsidR="00EF4620" w:rsidRPr="00E52B7A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FD844C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Able to express one’s self clearly and succinctly both in writing and orally.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5C9175F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 xml:space="preserve">Proficient oral and written communication; relies mainly on familiar vocabulary.  Should be encouraged to </w:t>
            </w:r>
            <w:r w:rsidR="001B5801" w:rsidRPr="00E52B7A">
              <w:rPr>
                <w:sz w:val="16"/>
                <w:szCs w:val="20"/>
              </w:rPr>
              <w:t>advance</w:t>
            </w:r>
            <w:r w:rsidRPr="00E52B7A">
              <w:rPr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E928774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Adequate oral and written communication; tends to have difficulty clearly expressing ideas.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06635538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shows a lack of confidence in writing, reading, and oral communication.  Very limited vocabulary knowledge, struggles with grammar Unable to form questions</w:t>
            </w:r>
          </w:p>
        </w:tc>
        <w:tc>
          <w:tcPr>
            <w:tcW w:w="1544" w:type="dxa"/>
            <w:vMerge/>
            <w:shd w:val="clear" w:color="auto" w:fill="BDD6EE" w:themeFill="accent1" w:themeFillTint="66"/>
          </w:tcPr>
          <w:p w14:paraId="2BC9045C" w14:textId="77777777" w:rsidR="00EF4620" w:rsidRPr="00E52B7A" w:rsidRDefault="00EF4620" w:rsidP="00664AD4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14:paraId="7401EE51" w14:textId="77777777" w:rsidTr="00664AD4">
        <w:trPr>
          <w:trHeight w:val="418"/>
          <w:jc w:val="center"/>
        </w:trPr>
        <w:tc>
          <w:tcPr>
            <w:tcW w:w="1951" w:type="dxa"/>
            <w:vMerge/>
          </w:tcPr>
          <w:p w14:paraId="2B5CA6EC" w14:textId="77777777" w:rsidR="00EF4620" w:rsidRPr="00E52B7A" w:rsidRDefault="00EF4620" w:rsidP="00664AD4"/>
        </w:tc>
        <w:tc>
          <w:tcPr>
            <w:tcW w:w="2410" w:type="dxa"/>
          </w:tcPr>
          <w:p w14:paraId="1C7C66EE" w14:textId="77777777" w:rsidR="00EF4620" w:rsidRPr="00E52B7A" w:rsidRDefault="00EF4620" w:rsidP="00664AD4">
            <w:pPr>
              <w:tabs>
                <w:tab w:val="left" w:pos="1267"/>
              </w:tabs>
              <w:jc w:val="center"/>
              <w:rPr>
                <w:sz w:val="22"/>
              </w:rPr>
            </w:pPr>
            <w:r w:rsidRPr="00E52B7A">
              <w:rPr>
                <w:sz w:val="22"/>
              </w:rPr>
              <w:t>Writing</w:t>
            </w:r>
          </w:p>
        </w:tc>
        <w:tc>
          <w:tcPr>
            <w:tcW w:w="2126" w:type="dxa"/>
            <w:vMerge/>
          </w:tcPr>
          <w:p w14:paraId="6B857EF7" w14:textId="77777777" w:rsidR="00EF4620" w:rsidRPr="00E52B7A" w:rsidRDefault="00EF4620" w:rsidP="00664AD4">
            <w:pPr>
              <w:jc w:val="center"/>
            </w:pPr>
          </w:p>
        </w:tc>
        <w:tc>
          <w:tcPr>
            <w:tcW w:w="2126" w:type="dxa"/>
            <w:vMerge/>
          </w:tcPr>
          <w:p w14:paraId="7B64C702" w14:textId="77777777" w:rsidR="00EF4620" w:rsidRPr="00E52B7A" w:rsidRDefault="00EF4620" w:rsidP="00664AD4">
            <w:pPr>
              <w:jc w:val="center"/>
            </w:pPr>
          </w:p>
        </w:tc>
        <w:tc>
          <w:tcPr>
            <w:tcW w:w="1985" w:type="dxa"/>
            <w:vMerge/>
          </w:tcPr>
          <w:p w14:paraId="64338C8A" w14:textId="77777777" w:rsidR="00EF4620" w:rsidRPr="00E52B7A" w:rsidRDefault="00EF4620" w:rsidP="00664AD4">
            <w:pPr>
              <w:jc w:val="center"/>
            </w:pPr>
          </w:p>
        </w:tc>
        <w:tc>
          <w:tcPr>
            <w:tcW w:w="2297" w:type="dxa"/>
            <w:vMerge/>
          </w:tcPr>
          <w:p w14:paraId="28A36ADE" w14:textId="77777777" w:rsidR="00EF4620" w:rsidRPr="00E52B7A" w:rsidRDefault="00EF4620" w:rsidP="00664AD4">
            <w:pPr>
              <w:jc w:val="center"/>
            </w:pPr>
          </w:p>
        </w:tc>
        <w:tc>
          <w:tcPr>
            <w:tcW w:w="1544" w:type="dxa"/>
            <w:vMerge/>
          </w:tcPr>
          <w:p w14:paraId="20478D3C" w14:textId="77777777" w:rsidR="00EF4620" w:rsidRPr="00E52B7A" w:rsidRDefault="00EF4620" w:rsidP="00664AD4">
            <w:pPr>
              <w:jc w:val="center"/>
            </w:pPr>
          </w:p>
        </w:tc>
      </w:tr>
      <w:tr w:rsidR="00EF4620" w14:paraId="10DB8368" w14:textId="77777777" w:rsidTr="00664AD4">
        <w:trPr>
          <w:trHeight w:val="479"/>
          <w:jc w:val="center"/>
        </w:trPr>
        <w:tc>
          <w:tcPr>
            <w:tcW w:w="1951" w:type="dxa"/>
            <w:vMerge/>
          </w:tcPr>
          <w:p w14:paraId="09208A1F" w14:textId="77777777" w:rsidR="00EF4620" w:rsidRPr="00E52B7A" w:rsidRDefault="00EF4620" w:rsidP="00664AD4"/>
        </w:tc>
        <w:tc>
          <w:tcPr>
            <w:tcW w:w="2410" w:type="dxa"/>
            <w:shd w:val="clear" w:color="auto" w:fill="auto"/>
          </w:tcPr>
          <w:p w14:paraId="405F81EE" w14:textId="77777777" w:rsidR="00EF4620" w:rsidRPr="008A5747" w:rsidRDefault="00EF4620" w:rsidP="00664AD4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Oral Communication</w:t>
            </w:r>
          </w:p>
        </w:tc>
        <w:tc>
          <w:tcPr>
            <w:tcW w:w="2126" w:type="dxa"/>
            <w:vMerge/>
          </w:tcPr>
          <w:p w14:paraId="2B0869EB" w14:textId="77777777" w:rsidR="00EF4620" w:rsidRDefault="00EF4620" w:rsidP="00664AD4">
            <w:pPr>
              <w:jc w:val="center"/>
            </w:pPr>
          </w:p>
        </w:tc>
        <w:tc>
          <w:tcPr>
            <w:tcW w:w="2126" w:type="dxa"/>
            <w:vMerge/>
          </w:tcPr>
          <w:p w14:paraId="7CD429C5" w14:textId="77777777" w:rsidR="00EF4620" w:rsidRDefault="00EF4620" w:rsidP="00664AD4">
            <w:pPr>
              <w:jc w:val="center"/>
            </w:pPr>
          </w:p>
        </w:tc>
        <w:tc>
          <w:tcPr>
            <w:tcW w:w="1985" w:type="dxa"/>
            <w:vMerge/>
          </w:tcPr>
          <w:p w14:paraId="72535CC1" w14:textId="77777777" w:rsidR="00EF4620" w:rsidRDefault="00EF4620" w:rsidP="00664AD4">
            <w:pPr>
              <w:jc w:val="center"/>
            </w:pPr>
          </w:p>
        </w:tc>
        <w:tc>
          <w:tcPr>
            <w:tcW w:w="2297" w:type="dxa"/>
            <w:vMerge/>
          </w:tcPr>
          <w:p w14:paraId="031A516D" w14:textId="77777777" w:rsidR="00EF4620" w:rsidRDefault="00EF4620" w:rsidP="00664AD4">
            <w:pPr>
              <w:jc w:val="center"/>
            </w:pPr>
          </w:p>
        </w:tc>
        <w:tc>
          <w:tcPr>
            <w:tcW w:w="1544" w:type="dxa"/>
            <w:vMerge/>
          </w:tcPr>
          <w:p w14:paraId="23B27913" w14:textId="77777777" w:rsidR="00EF4620" w:rsidRDefault="00EF4620" w:rsidP="00664AD4">
            <w:pPr>
              <w:jc w:val="center"/>
            </w:pPr>
          </w:p>
        </w:tc>
      </w:tr>
    </w:tbl>
    <w:p w14:paraId="504CEB6C" w14:textId="77777777" w:rsidR="00D965CE" w:rsidRPr="005B36FB" w:rsidRDefault="00D965CE" w:rsidP="00EF462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965CE" w:rsidRPr="005B36FB" w:rsidSect="00664AD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fixed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244B"/>
    <w:multiLevelType w:val="hybridMultilevel"/>
    <w:tmpl w:val="1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DFD"/>
    <w:multiLevelType w:val="hybridMultilevel"/>
    <w:tmpl w:val="8F6C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00739"/>
    <w:multiLevelType w:val="hybridMultilevel"/>
    <w:tmpl w:val="B24A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ED1"/>
    <w:multiLevelType w:val="hybridMultilevel"/>
    <w:tmpl w:val="D862B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9394E"/>
    <w:multiLevelType w:val="hybridMultilevel"/>
    <w:tmpl w:val="68F2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8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F7757"/>
    <w:multiLevelType w:val="hybridMultilevel"/>
    <w:tmpl w:val="35F4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472CDD"/>
    <w:multiLevelType w:val="hybridMultilevel"/>
    <w:tmpl w:val="0F02F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70DB42E4"/>
    <w:multiLevelType w:val="hybridMultilevel"/>
    <w:tmpl w:val="3496C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B311C"/>
    <w:multiLevelType w:val="hybridMultilevel"/>
    <w:tmpl w:val="588ED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gUAedV1SSwAAAA="/>
  </w:docVars>
  <w:rsids>
    <w:rsidRoot w:val="005B36FB"/>
    <w:rsid w:val="00010AE4"/>
    <w:rsid w:val="0001203F"/>
    <w:rsid w:val="00045F5F"/>
    <w:rsid w:val="00047D72"/>
    <w:rsid w:val="00051978"/>
    <w:rsid w:val="00067F1E"/>
    <w:rsid w:val="00073066"/>
    <w:rsid w:val="000863E8"/>
    <w:rsid w:val="000924B0"/>
    <w:rsid w:val="000E1CEB"/>
    <w:rsid w:val="00103174"/>
    <w:rsid w:val="00105268"/>
    <w:rsid w:val="00106374"/>
    <w:rsid w:val="00115030"/>
    <w:rsid w:val="0012569C"/>
    <w:rsid w:val="00127D16"/>
    <w:rsid w:val="0013070D"/>
    <w:rsid w:val="00142AE7"/>
    <w:rsid w:val="0015349B"/>
    <w:rsid w:val="00156A10"/>
    <w:rsid w:val="001A1BF1"/>
    <w:rsid w:val="001B5801"/>
    <w:rsid w:val="001C4B08"/>
    <w:rsid w:val="001F14AA"/>
    <w:rsid w:val="00200038"/>
    <w:rsid w:val="00201822"/>
    <w:rsid w:val="0020514E"/>
    <w:rsid w:val="00205534"/>
    <w:rsid w:val="00217B3D"/>
    <w:rsid w:val="002274CC"/>
    <w:rsid w:val="002311A4"/>
    <w:rsid w:val="00264E93"/>
    <w:rsid w:val="002662E3"/>
    <w:rsid w:val="002935E9"/>
    <w:rsid w:val="00294420"/>
    <w:rsid w:val="00297A89"/>
    <w:rsid w:val="002B4724"/>
    <w:rsid w:val="002C143A"/>
    <w:rsid w:val="002C1636"/>
    <w:rsid w:val="002D6916"/>
    <w:rsid w:val="002F690C"/>
    <w:rsid w:val="00321A61"/>
    <w:rsid w:val="00347805"/>
    <w:rsid w:val="0035325B"/>
    <w:rsid w:val="00370896"/>
    <w:rsid w:val="003869BD"/>
    <w:rsid w:val="003B60B7"/>
    <w:rsid w:val="003E1729"/>
    <w:rsid w:val="003E1BD6"/>
    <w:rsid w:val="003F68A8"/>
    <w:rsid w:val="0041393D"/>
    <w:rsid w:val="004157DB"/>
    <w:rsid w:val="00435B8E"/>
    <w:rsid w:val="00435C5C"/>
    <w:rsid w:val="004468C5"/>
    <w:rsid w:val="00451144"/>
    <w:rsid w:val="00457B5A"/>
    <w:rsid w:val="00473825"/>
    <w:rsid w:val="00475A6C"/>
    <w:rsid w:val="00497F98"/>
    <w:rsid w:val="004A3CDB"/>
    <w:rsid w:val="004A6DA6"/>
    <w:rsid w:val="004F3C9E"/>
    <w:rsid w:val="005146A5"/>
    <w:rsid w:val="005464DC"/>
    <w:rsid w:val="00560380"/>
    <w:rsid w:val="00562CCE"/>
    <w:rsid w:val="005651D4"/>
    <w:rsid w:val="00583213"/>
    <w:rsid w:val="00584BF0"/>
    <w:rsid w:val="005B2B53"/>
    <w:rsid w:val="005B36FB"/>
    <w:rsid w:val="005C4DC5"/>
    <w:rsid w:val="005D1BB9"/>
    <w:rsid w:val="006269E2"/>
    <w:rsid w:val="006406A8"/>
    <w:rsid w:val="00664AD4"/>
    <w:rsid w:val="00666F21"/>
    <w:rsid w:val="00670277"/>
    <w:rsid w:val="006869C3"/>
    <w:rsid w:val="006A32EF"/>
    <w:rsid w:val="006A3337"/>
    <w:rsid w:val="006C242F"/>
    <w:rsid w:val="00711FDC"/>
    <w:rsid w:val="00720E0D"/>
    <w:rsid w:val="00744C49"/>
    <w:rsid w:val="007456F4"/>
    <w:rsid w:val="0075215B"/>
    <w:rsid w:val="00760EBE"/>
    <w:rsid w:val="0078189C"/>
    <w:rsid w:val="00782BC8"/>
    <w:rsid w:val="007A45DD"/>
    <w:rsid w:val="007E4E68"/>
    <w:rsid w:val="007F5C62"/>
    <w:rsid w:val="007F637C"/>
    <w:rsid w:val="007F7F46"/>
    <w:rsid w:val="008153C6"/>
    <w:rsid w:val="00815A47"/>
    <w:rsid w:val="00817329"/>
    <w:rsid w:val="008246E7"/>
    <w:rsid w:val="00824D90"/>
    <w:rsid w:val="00833F9E"/>
    <w:rsid w:val="0083509E"/>
    <w:rsid w:val="0084108D"/>
    <w:rsid w:val="008419EE"/>
    <w:rsid w:val="00844D56"/>
    <w:rsid w:val="008512D1"/>
    <w:rsid w:val="00855DB2"/>
    <w:rsid w:val="00856679"/>
    <w:rsid w:val="008774C8"/>
    <w:rsid w:val="00880539"/>
    <w:rsid w:val="00882ADD"/>
    <w:rsid w:val="008C7946"/>
    <w:rsid w:val="008F309F"/>
    <w:rsid w:val="008F6469"/>
    <w:rsid w:val="0090705B"/>
    <w:rsid w:val="00920379"/>
    <w:rsid w:val="0092481A"/>
    <w:rsid w:val="00950E65"/>
    <w:rsid w:val="00952489"/>
    <w:rsid w:val="009719A3"/>
    <w:rsid w:val="00992BF9"/>
    <w:rsid w:val="009B08F6"/>
    <w:rsid w:val="009B6F09"/>
    <w:rsid w:val="009D004B"/>
    <w:rsid w:val="009D25D2"/>
    <w:rsid w:val="009D2C47"/>
    <w:rsid w:val="009E606D"/>
    <w:rsid w:val="009F743F"/>
    <w:rsid w:val="00A12335"/>
    <w:rsid w:val="00A26CAF"/>
    <w:rsid w:val="00A50A87"/>
    <w:rsid w:val="00A51A44"/>
    <w:rsid w:val="00A53C07"/>
    <w:rsid w:val="00A61C75"/>
    <w:rsid w:val="00A631D0"/>
    <w:rsid w:val="00B11BBC"/>
    <w:rsid w:val="00B54CCD"/>
    <w:rsid w:val="00B55013"/>
    <w:rsid w:val="00B56A1A"/>
    <w:rsid w:val="00B6308E"/>
    <w:rsid w:val="00B6526F"/>
    <w:rsid w:val="00BA524D"/>
    <w:rsid w:val="00BE0E63"/>
    <w:rsid w:val="00C1462C"/>
    <w:rsid w:val="00C20338"/>
    <w:rsid w:val="00C50380"/>
    <w:rsid w:val="00C547BC"/>
    <w:rsid w:val="00C75FFB"/>
    <w:rsid w:val="00C76984"/>
    <w:rsid w:val="00C84E79"/>
    <w:rsid w:val="00C947DA"/>
    <w:rsid w:val="00CA2C5A"/>
    <w:rsid w:val="00CB2A21"/>
    <w:rsid w:val="00CC2001"/>
    <w:rsid w:val="00CD1D14"/>
    <w:rsid w:val="00CF3D61"/>
    <w:rsid w:val="00CF627C"/>
    <w:rsid w:val="00D03768"/>
    <w:rsid w:val="00D05B15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717E"/>
    <w:rsid w:val="00D819E0"/>
    <w:rsid w:val="00D861B8"/>
    <w:rsid w:val="00D93D35"/>
    <w:rsid w:val="00D965CE"/>
    <w:rsid w:val="00DC05D4"/>
    <w:rsid w:val="00DE4252"/>
    <w:rsid w:val="00DE612C"/>
    <w:rsid w:val="00DE796D"/>
    <w:rsid w:val="00E057BD"/>
    <w:rsid w:val="00E06B1E"/>
    <w:rsid w:val="00E13FF2"/>
    <w:rsid w:val="00E1713B"/>
    <w:rsid w:val="00E17446"/>
    <w:rsid w:val="00E200AE"/>
    <w:rsid w:val="00E30052"/>
    <w:rsid w:val="00E319D5"/>
    <w:rsid w:val="00E423D1"/>
    <w:rsid w:val="00E468E8"/>
    <w:rsid w:val="00E834D7"/>
    <w:rsid w:val="00E8425C"/>
    <w:rsid w:val="00E9369B"/>
    <w:rsid w:val="00EB7577"/>
    <w:rsid w:val="00EE6BE4"/>
    <w:rsid w:val="00EF4620"/>
    <w:rsid w:val="00F04136"/>
    <w:rsid w:val="00F05550"/>
    <w:rsid w:val="00F07013"/>
    <w:rsid w:val="00F222E3"/>
    <w:rsid w:val="00F31584"/>
    <w:rsid w:val="00F459CF"/>
    <w:rsid w:val="00F47243"/>
    <w:rsid w:val="00F60F05"/>
    <w:rsid w:val="00F740FE"/>
    <w:rsid w:val="00FA3BD0"/>
    <w:rsid w:val="00FA4D66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88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978"/>
    <w:pPr>
      <w:widowControl/>
      <w:spacing w:after="200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</w:rPr>
  </w:style>
  <w:style w:type="paragraph" w:customStyle="1" w:styleId="m-2284216649571523718gmail-sbbody">
    <w:name w:val="m_-2284216649571523718gmail-sbbody"/>
    <w:basedOn w:val="Normal"/>
    <w:rsid w:val="00C75FFB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PreformattedText">
    <w:name w:val="Preformatted Text"/>
    <w:basedOn w:val="Normal"/>
    <w:qFormat/>
    <w:rsid w:val="00C76984"/>
    <w:pPr>
      <w:jc w:val="left"/>
    </w:pPr>
    <w:rPr>
      <w:rFonts w:ascii="Liberation Mono" w:eastAsia="Liberation Mono" w:hAnsi="Liberation Mono" w:cs="Liberation Mono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1F22-3F21-574A-BC33-D952D31A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C:\Users\apassos\Desktop\SILA syllabus.dotx</Template>
  <TotalTime>24</TotalTime>
  <Pages>7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Rebecca Schmidt</cp:lastModifiedBy>
  <cp:revision>4</cp:revision>
  <cp:lastPrinted>2020-09-28T02:50:00Z</cp:lastPrinted>
  <dcterms:created xsi:type="dcterms:W3CDTF">2020-09-28T02:20:00Z</dcterms:created>
  <dcterms:modified xsi:type="dcterms:W3CDTF">2020-09-28T02:50:00Z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