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266"/>
        <w:gridCol w:w="447"/>
        <w:gridCol w:w="2965"/>
        <w:gridCol w:w="2177"/>
        <w:gridCol w:w="160"/>
        <w:gridCol w:w="2799"/>
      </w:tblGrid>
      <w:tr w:rsidR="00572080" w:rsidRPr="00FB02EC" w14:paraId="2E975EF0" w14:textId="77777777" w:rsidTr="00572080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5E4D60C4" w:rsidR="00E24BAE" w:rsidRPr="00361B97" w:rsidRDefault="00361B97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361B97">
              <w:rPr>
                <w:rFonts w:ascii="Helvetica" w:eastAsia="ＭＳ ゴシック" w:hAnsi="Helvetica" w:cs="Times New Roman"/>
                <w:sz w:val="18"/>
                <w:szCs w:val="20"/>
              </w:rPr>
              <w:t xml:space="preserve">Course </w:t>
            </w:r>
            <w:r w:rsidR="009F3088">
              <w:rPr>
                <w:rFonts w:ascii="Helvetica" w:eastAsia="ＭＳ ゴシック" w:hAnsi="Helvetica" w:cs="Times New Roman"/>
                <w:sz w:val="18"/>
                <w:szCs w:val="20"/>
              </w:rPr>
              <w:t>Title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57FAD795" w14:textId="77777777" w:rsidR="00C05FF8" w:rsidRDefault="00E02F19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I</w:t>
            </w:r>
            <w:r>
              <w:rPr>
                <w:rFonts w:ascii="Helvetica" w:hAnsi="Helvetica" w:cs="Times New Roman"/>
                <w:sz w:val="18"/>
                <w:szCs w:val="18"/>
              </w:rPr>
              <w:t>ntroduction to Cross-Cultural Understanding</w:t>
            </w:r>
          </w:p>
          <w:p w14:paraId="3167FEA0" w14:textId="6D0895C0" w:rsidR="00A86D6F" w:rsidRPr="00650853" w:rsidRDefault="00A86D6F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(</w:t>
            </w:r>
            <w:r>
              <w:rPr>
                <w:rFonts w:ascii="Helvetica" w:hAnsi="Helvetica" w:cs="Times New Roman"/>
                <w:sz w:val="18"/>
                <w:szCs w:val="18"/>
              </w:rPr>
              <w:t>Code: TCE111)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DA00009" w14:textId="37F20AEF" w:rsidR="000B5B32" w:rsidRPr="000B5B32" w:rsidRDefault="000B5B32" w:rsidP="00C05FF8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Instructor(s)</w:t>
            </w:r>
          </w:p>
        </w:tc>
        <w:tc>
          <w:tcPr>
            <w:tcW w:w="2959" w:type="dxa"/>
            <w:gridSpan w:val="2"/>
            <w:vAlign w:val="center"/>
          </w:tcPr>
          <w:p w14:paraId="25AD803A" w14:textId="77777777" w:rsidR="008E0D5B" w:rsidRDefault="008E0D5B" w:rsidP="003F236C">
            <w:pPr>
              <w:autoSpaceDE w:val="0"/>
              <w:autoSpaceDN w:val="0"/>
              <w:jc w:val="left"/>
              <w:rPr>
                <w:rFonts w:ascii="Helvetica" w:eastAsia="ＭＳ ゴシック" w:hAnsi="Helvetica" w:cs="Times New Roman"/>
                <w:sz w:val="18"/>
                <w:szCs w:val="20"/>
              </w:rPr>
            </w:pPr>
          </w:p>
          <w:p w14:paraId="077BAC8D" w14:textId="7A2842CE" w:rsidR="00572080" w:rsidRPr="00095699" w:rsidRDefault="001457B3" w:rsidP="003F236C">
            <w:pPr>
              <w:autoSpaceDE w:val="0"/>
              <w:autoSpaceDN w:val="0"/>
              <w:jc w:val="left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/>
                <w:sz w:val="18"/>
                <w:szCs w:val="20"/>
              </w:rPr>
              <w:t xml:space="preserve">Dr. </w:t>
            </w:r>
            <w:r w:rsidR="00E02F19"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H</w:t>
            </w:r>
            <w:r w:rsidR="00E02F19">
              <w:rPr>
                <w:rFonts w:ascii="Helvetica" w:eastAsia="ＭＳ ゴシック" w:hAnsi="Helvetica" w:cs="Times New Roman"/>
                <w:sz w:val="18"/>
                <w:szCs w:val="20"/>
              </w:rPr>
              <w:t>iro Hayase</w:t>
            </w:r>
          </w:p>
        </w:tc>
      </w:tr>
      <w:tr w:rsidR="00572080" w:rsidRPr="00FB02EC" w14:paraId="38DB2B14" w14:textId="77777777" w:rsidTr="00E749DE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242D877B" w14:textId="77777777" w:rsidR="005362FD" w:rsidRPr="00FB02EC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01B34058" w14:textId="78547462" w:rsidR="000B5B32" w:rsidRPr="000B5B32" w:rsidRDefault="000B5B32" w:rsidP="00FB02EC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E-mail</w:t>
            </w:r>
          </w:p>
        </w:tc>
        <w:tc>
          <w:tcPr>
            <w:tcW w:w="2959" w:type="dxa"/>
            <w:gridSpan w:val="2"/>
            <w:vAlign w:val="center"/>
          </w:tcPr>
          <w:p w14:paraId="4C72B548" w14:textId="77777777" w:rsidR="00F5541B" w:rsidRDefault="00F5541B" w:rsidP="006620F4">
            <w:pPr>
              <w:autoSpaceDE w:val="0"/>
              <w:autoSpaceDN w:val="0"/>
              <w:jc w:val="left"/>
              <w:rPr>
                <w:rFonts w:ascii="Helvetica" w:hAnsi="Helvetica"/>
                <w:sz w:val="18"/>
                <w:szCs w:val="18"/>
              </w:rPr>
            </w:pPr>
          </w:p>
          <w:p w14:paraId="54B82E75" w14:textId="65460975" w:rsidR="00572080" w:rsidRPr="00045985" w:rsidRDefault="00F6463E" w:rsidP="006620F4">
            <w:pPr>
              <w:autoSpaceDE w:val="0"/>
              <w:autoSpaceDN w:val="0"/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hhayase@</w:t>
            </w:r>
            <w:r w:rsidR="001457B3">
              <w:rPr>
                <w:rFonts w:ascii="Helvetica" w:hAnsi="Helvetica"/>
                <w:sz w:val="18"/>
                <w:szCs w:val="18"/>
              </w:rPr>
              <w:t>miu.</w:t>
            </w:r>
            <w:r>
              <w:rPr>
                <w:rFonts w:ascii="Helvetica" w:hAnsi="Helvetica"/>
                <w:sz w:val="18"/>
                <w:szCs w:val="18"/>
              </w:rPr>
              <w:t>ac.jp</w:t>
            </w:r>
          </w:p>
        </w:tc>
      </w:tr>
      <w:tr w:rsidR="00F6463E" w:rsidRPr="00FB02EC" w14:paraId="338CE94E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3206CAD6" w:rsidR="00F6463E" w:rsidRPr="000B5B32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/>
                <w:sz w:val="18"/>
                <w:szCs w:val="20"/>
              </w:rPr>
              <w:t xml:space="preserve">Class </w:t>
            </w:r>
            <w:r>
              <w:rPr>
                <w:rFonts w:ascii="Helvetica" w:eastAsia="ＭＳ ゴシック" w:hAnsi="Helvetica"/>
                <w:sz w:val="18"/>
                <w:szCs w:val="20"/>
              </w:rPr>
              <w:t>Style</w:t>
            </w:r>
          </w:p>
        </w:tc>
        <w:tc>
          <w:tcPr>
            <w:tcW w:w="3412" w:type="dxa"/>
            <w:gridSpan w:val="2"/>
            <w:vAlign w:val="center"/>
          </w:tcPr>
          <w:p w14:paraId="77B6CA7B" w14:textId="3DE230A9" w:rsidR="00F6463E" w:rsidRPr="006620F4" w:rsidRDefault="00F6463E" w:rsidP="00F6463E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L</w:t>
            </w:r>
            <w:r>
              <w:rPr>
                <w:rFonts w:ascii="Helvetica" w:hAnsi="Helvetica" w:cs="Times New Roman"/>
                <w:sz w:val="18"/>
                <w:szCs w:val="18"/>
              </w:rPr>
              <w:t>ecture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3A82B9F5" w14:textId="75AAB956" w:rsidR="00F6463E" w:rsidRPr="002D2C35" w:rsidRDefault="00F6463E" w:rsidP="00F6463E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ＭＳ ゴシック" w:hAnsi="Helvetica" w:cs="Times New Roman"/>
                <w:color w:val="000000" w:themeColor="text1"/>
                <w:sz w:val="18"/>
                <w:szCs w:val="20"/>
              </w:rPr>
              <w:t>Office Hours</w:t>
            </w:r>
          </w:p>
        </w:tc>
        <w:tc>
          <w:tcPr>
            <w:tcW w:w="2959" w:type="dxa"/>
            <w:gridSpan w:val="2"/>
            <w:vAlign w:val="center"/>
          </w:tcPr>
          <w:p w14:paraId="74170E4F" w14:textId="312A8DA3" w:rsidR="00F6463E" w:rsidRPr="00FB02EC" w:rsidRDefault="00F6463E" w:rsidP="00F6463E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3rd period on </w:t>
            </w:r>
            <w:r w:rsidR="00437B89">
              <w:rPr>
                <w:rFonts w:ascii="Times New Roman" w:hAnsi="Times New Roman" w:cs="Times New Roman"/>
                <w:sz w:val="18"/>
                <w:szCs w:val="20"/>
              </w:rPr>
              <w:t>Tuesday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</w:p>
        </w:tc>
      </w:tr>
      <w:tr w:rsidR="00F6463E" w:rsidRPr="00FB02EC" w14:paraId="572317D9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23EAE058" w:rsidR="00F6463E" w:rsidRPr="000B5B32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/>
                <w:sz w:val="18"/>
                <w:szCs w:val="20"/>
              </w:rPr>
              <w:t>Track</w:t>
            </w:r>
          </w:p>
        </w:tc>
        <w:tc>
          <w:tcPr>
            <w:tcW w:w="3412" w:type="dxa"/>
            <w:gridSpan w:val="2"/>
            <w:vAlign w:val="center"/>
          </w:tcPr>
          <w:p w14:paraId="70891E5C" w14:textId="58404D89" w:rsidR="00F6463E" w:rsidRPr="00FB02EC" w:rsidRDefault="00F6463E" w:rsidP="00F646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nglish Education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75EB445" w14:textId="25F6EDFA" w:rsidR="00F6463E" w:rsidRPr="000B5B32" w:rsidRDefault="00F6463E" w:rsidP="00F6463E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Mode of Instruction</w:t>
            </w:r>
          </w:p>
        </w:tc>
        <w:tc>
          <w:tcPr>
            <w:tcW w:w="2959" w:type="dxa"/>
            <w:gridSpan w:val="2"/>
            <w:vAlign w:val="center"/>
          </w:tcPr>
          <w:p w14:paraId="6F8B8967" w14:textId="45EC1BE9" w:rsidR="00F6463E" w:rsidRPr="008E0D5B" w:rsidRDefault="00F6463E" w:rsidP="00F6463E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20"/>
              </w:rPr>
            </w:pPr>
            <w:r>
              <w:rPr>
                <w:rFonts w:ascii="Helvetica" w:hAnsi="Helvetica" w:cs="Times New Roman" w:hint="eastAsia"/>
                <w:sz w:val="18"/>
                <w:szCs w:val="20"/>
              </w:rPr>
              <w:t>S</w:t>
            </w:r>
            <w:r>
              <w:rPr>
                <w:rFonts w:ascii="Helvetica" w:hAnsi="Helvetica" w:cs="Times New Roman"/>
                <w:sz w:val="18"/>
                <w:szCs w:val="20"/>
              </w:rPr>
              <w:t>olo</w:t>
            </w:r>
          </w:p>
        </w:tc>
      </w:tr>
      <w:tr w:rsidR="00F6463E" w:rsidRPr="00FB02EC" w14:paraId="4C5F84CA" w14:textId="77777777" w:rsidTr="00572080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506EF60C" w:rsidR="00F6463E" w:rsidRPr="000B5B32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Credits</w:t>
            </w:r>
          </w:p>
        </w:tc>
        <w:tc>
          <w:tcPr>
            <w:tcW w:w="3412" w:type="dxa"/>
            <w:gridSpan w:val="2"/>
            <w:vAlign w:val="center"/>
          </w:tcPr>
          <w:p w14:paraId="32574A92" w14:textId="35EB59A3" w:rsidR="00F6463E" w:rsidRPr="006B12B2" w:rsidRDefault="00F6463E" w:rsidP="00F6463E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2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9D496E2" w14:textId="61D5CC56" w:rsidR="00F6463E" w:rsidRPr="00822335" w:rsidRDefault="00F6463E" w:rsidP="00F6463E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ＭＳ ゴシック" w:hAnsi="Helvetica"/>
                <w:sz w:val="18"/>
                <w:szCs w:val="20"/>
              </w:rPr>
              <w:t>Allocated Year</w:t>
            </w:r>
          </w:p>
        </w:tc>
        <w:tc>
          <w:tcPr>
            <w:tcW w:w="2959" w:type="dxa"/>
            <w:gridSpan w:val="2"/>
            <w:vAlign w:val="center"/>
          </w:tcPr>
          <w:p w14:paraId="14639BDF" w14:textId="0DF791EA" w:rsidR="00F6463E" w:rsidRPr="006620F4" w:rsidRDefault="00F6463E" w:rsidP="00F6463E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20"/>
              </w:rPr>
            </w:pPr>
            <w:r>
              <w:rPr>
                <w:rFonts w:ascii="Helvetica" w:hAnsi="Helvetica" w:cs="Times New Roman" w:hint="eastAsia"/>
                <w:sz w:val="18"/>
                <w:szCs w:val="20"/>
              </w:rPr>
              <w:t>1</w:t>
            </w:r>
            <w:r>
              <w:rPr>
                <w:rFonts w:ascii="Helvetica" w:hAnsi="Helvetica" w:cs="Times New Roman"/>
                <w:sz w:val="18"/>
                <w:szCs w:val="20"/>
              </w:rPr>
              <w:t>st year, Spring</w:t>
            </w:r>
          </w:p>
        </w:tc>
      </w:tr>
      <w:tr w:rsidR="00F6463E" w:rsidRPr="00FB02EC" w14:paraId="303390FC" w14:textId="77777777" w:rsidTr="006B12B2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AC9BF58" w:rsidR="00F6463E" w:rsidRPr="00590A68" w:rsidRDefault="00F6463E" w:rsidP="00F6463E">
            <w:pPr>
              <w:autoSpaceDE w:val="0"/>
              <w:autoSpaceDN w:val="0"/>
              <w:ind w:firstLineChars="100" w:firstLine="180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Active Learning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20DA8607" w14:textId="77777777" w:rsidR="00F6463E" w:rsidRPr="00606E31" w:rsidRDefault="00F6463E" w:rsidP="00F6463E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E3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60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-(10): Think-Pair-Share and Think-Group Share</w:t>
            </w:r>
          </w:p>
          <w:p w14:paraId="0C21761C" w14:textId="7A547CC7" w:rsidR="00F6463E" w:rsidRPr="006B12B2" w:rsidRDefault="00F6463E" w:rsidP="00F6463E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6E3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60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-(1): Cooperative Student Projects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ABCBFD3" w14:textId="1D4AB8F6" w:rsidR="00F6463E" w:rsidRPr="00572080" w:rsidRDefault="00F6463E" w:rsidP="00F6463E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18"/>
              </w:rPr>
            </w:pPr>
            <w:r w:rsidRPr="00822335">
              <w:rPr>
                <w:rFonts w:ascii="Helvetica" w:eastAsia="ＭＳ ゴシック" w:hAnsi="Helvetica" w:cs="Times New Roman"/>
                <w:sz w:val="18"/>
                <w:szCs w:val="18"/>
              </w:rPr>
              <w:t xml:space="preserve">Compulsory or Elective </w:t>
            </w:r>
          </w:p>
        </w:tc>
        <w:tc>
          <w:tcPr>
            <w:tcW w:w="2959" w:type="dxa"/>
            <w:gridSpan w:val="2"/>
            <w:vAlign w:val="center"/>
          </w:tcPr>
          <w:p w14:paraId="31C3662D" w14:textId="6DA5706F" w:rsidR="00F6463E" w:rsidRPr="006620F4" w:rsidRDefault="00F6463E" w:rsidP="00F6463E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R</w:t>
            </w:r>
            <w:r>
              <w:rPr>
                <w:rFonts w:ascii="Helvetica" w:hAnsi="Helvetica" w:cs="Times New Roman"/>
                <w:sz w:val="18"/>
                <w:szCs w:val="18"/>
              </w:rPr>
              <w:t>equired</w:t>
            </w:r>
          </w:p>
        </w:tc>
      </w:tr>
      <w:tr w:rsidR="00F6463E" w:rsidRPr="00FB02EC" w14:paraId="17598A17" w14:textId="77777777" w:rsidTr="0082791D">
        <w:trPr>
          <w:trHeight w:val="912"/>
        </w:trPr>
        <w:tc>
          <w:tcPr>
            <w:tcW w:w="1266" w:type="dxa"/>
            <w:shd w:val="clear" w:color="auto" w:fill="D9E2F3" w:themeFill="accent5" w:themeFillTint="33"/>
          </w:tcPr>
          <w:p w14:paraId="5DCD2765" w14:textId="147950A7" w:rsidR="00F6463E" w:rsidRPr="00822335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/>
                <w:sz w:val="18"/>
                <w:szCs w:val="20"/>
              </w:rPr>
              <w:t>Course Overview</w:t>
            </w:r>
          </w:p>
        </w:tc>
        <w:tc>
          <w:tcPr>
            <w:tcW w:w="8548" w:type="dxa"/>
            <w:gridSpan w:val="5"/>
            <w:vAlign w:val="center"/>
          </w:tcPr>
          <w:p w14:paraId="184E8539" w14:textId="24CD9904" w:rsidR="00F6463E" w:rsidRPr="00FB02EC" w:rsidRDefault="002F5F69" w:rsidP="00731835">
            <w:pPr>
              <w:autoSpaceDE w:val="0"/>
              <w:autoSpaceDN w:val="0"/>
              <w:ind w:left="27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 class aims to cultivate the </w:t>
            </w:r>
            <w:r w:rsidR="00731835"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knowledge about Cross-cultural understanding </w:t>
            </w:r>
            <w:r w:rsidR="00731835">
              <w:rPr>
                <w:rFonts w:ascii="Times New Roman" w:hAnsi="Times New Roman" w:cs="Times New Roman"/>
                <w:sz w:val="18"/>
                <w:szCs w:val="18"/>
              </w:rPr>
              <w:t xml:space="preserve">as well as heighten the interest in different cultures and global perspectives necessary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for the teacher of English at elementary or junior high schools</w:t>
            </w:r>
            <w:r w:rsidR="00731835">
              <w:rPr>
                <w:rFonts w:ascii="Times New Roman" w:hAnsi="Times New Roman" w:cs="Times New Roman"/>
                <w:sz w:val="18"/>
                <w:szCs w:val="18"/>
              </w:rPr>
              <w:t>. Through the essays, activities, exercises in the class, cultural awareness and understanding as well as some skills for cross-cultural communication in English will be cherished.</w:t>
            </w:r>
          </w:p>
        </w:tc>
      </w:tr>
      <w:tr w:rsidR="00F6463E" w:rsidRPr="00FB02EC" w14:paraId="5BB4E7FA" w14:textId="77777777" w:rsidTr="00E749DE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3BCE0C5" w14:textId="77777777" w:rsidR="00F6463E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/>
                <w:sz w:val="18"/>
                <w:szCs w:val="20"/>
              </w:rPr>
            </w:pPr>
            <w:r w:rsidRPr="009F3088">
              <w:rPr>
                <w:rFonts w:ascii="Helvetica" w:eastAsia="ＭＳ ゴシック" w:hAnsi="Helvetica"/>
                <w:sz w:val="18"/>
                <w:szCs w:val="20"/>
              </w:rPr>
              <w:t xml:space="preserve">Course </w:t>
            </w:r>
          </w:p>
          <w:p w14:paraId="6113588A" w14:textId="231BFCC5" w:rsidR="00F6463E" w:rsidRPr="009F3088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9F3088">
              <w:rPr>
                <w:rFonts w:ascii="Helvetica" w:eastAsia="ＭＳ ゴシック" w:hAnsi="Helvetica"/>
                <w:sz w:val="18"/>
                <w:szCs w:val="20"/>
              </w:rPr>
              <w:t>Objectives</w:t>
            </w:r>
          </w:p>
        </w:tc>
        <w:tc>
          <w:tcPr>
            <w:tcW w:w="8548" w:type="dxa"/>
            <w:gridSpan w:val="5"/>
          </w:tcPr>
          <w:p w14:paraId="55BAA0B0" w14:textId="77777777" w:rsidR="00F6463E" w:rsidRDefault="00731835" w:rsidP="00F6463E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T</w:t>
            </w:r>
            <w:r>
              <w:rPr>
                <w:rFonts w:ascii="Helvetica" w:hAnsi="Helvetica" w:cs="Times New Roman"/>
                <w:sz w:val="18"/>
                <w:szCs w:val="18"/>
              </w:rPr>
              <w:t>hrough this class, students will be able to:</w:t>
            </w:r>
          </w:p>
          <w:p w14:paraId="1A39AABF" w14:textId="77777777" w:rsidR="00731835" w:rsidRDefault="00731835" w:rsidP="0073183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a</w:t>
            </w:r>
            <w:r>
              <w:rPr>
                <w:rFonts w:ascii="Helvetica" w:hAnsi="Helvetica" w:cs="Times New Roman"/>
                <w:sz w:val="18"/>
                <w:szCs w:val="18"/>
              </w:rPr>
              <w:t>cquire basic knowledge about cross-cultural understanding for a teacher</w:t>
            </w:r>
          </w:p>
          <w:p w14:paraId="4E99F8DE" w14:textId="11588AEA" w:rsidR="00731835" w:rsidRDefault="00731835" w:rsidP="0073183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a</w:t>
            </w:r>
            <w:r>
              <w:rPr>
                <w:rFonts w:ascii="Helvetica" w:hAnsi="Helvetica" w:cs="Times New Roman"/>
                <w:sz w:val="18"/>
                <w:szCs w:val="18"/>
              </w:rPr>
              <w:t>cquire some cultural stance as an English teacher in Japan</w:t>
            </w:r>
          </w:p>
          <w:p w14:paraId="68D2D982" w14:textId="77777777" w:rsidR="00731835" w:rsidRDefault="00731835" w:rsidP="0073183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read some English essays about culture</w:t>
            </w:r>
          </w:p>
          <w:p w14:paraId="1A4171BC" w14:textId="419CD90B" w:rsidR="00731835" w:rsidRPr="00731835" w:rsidRDefault="00731835" w:rsidP="0073183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e</w:t>
            </w:r>
            <w:r>
              <w:rPr>
                <w:rFonts w:ascii="Helvetica" w:hAnsi="Helvetica" w:cs="Times New Roman"/>
                <w:sz w:val="18"/>
                <w:szCs w:val="18"/>
              </w:rPr>
              <w:t>xpress opinions, discuss in English in a logical way, and write some English essays</w:t>
            </w:r>
          </w:p>
        </w:tc>
      </w:tr>
      <w:tr w:rsidR="00F6463E" w:rsidRPr="00FB02EC" w14:paraId="15CE7E7E" w14:textId="77777777" w:rsidTr="0082791D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DD853E7" w:rsidR="00F6463E" w:rsidRPr="00822335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822335">
              <w:rPr>
                <w:rFonts w:ascii="Helvetica" w:eastAsia="ＭＳ ゴシック" w:hAnsi="Helvetica"/>
                <w:sz w:val="18"/>
                <w:szCs w:val="20"/>
              </w:rPr>
              <w:t>Prereq</w:t>
            </w:r>
            <w:r>
              <w:rPr>
                <w:rFonts w:ascii="Helvetica" w:eastAsia="ＭＳ ゴシック" w:hAnsi="Helvetica"/>
                <w:sz w:val="18"/>
                <w:szCs w:val="20"/>
              </w:rPr>
              <w:t>uisite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67A15748" w:rsidR="00F6463E" w:rsidRPr="00FB02EC" w:rsidRDefault="00F6463E" w:rsidP="00F6463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63E" w:rsidRPr="00FB02EC" w14:paraId="09ED7893" w14:textId="77777777" w:rsidTr="0082791D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F6463E" w:rsidRPr="006620F4" w:rsidRDefault="00F6463E" w:rsidP="00F6463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  <w:p w14:paraId="323DD96E" w14:textId="77777777" w:rsidR="00F6463E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/>
                <w:b/>
                <w:bCs/>
                <w:color w:val="000000" w:themeColor="text1"/>
                <w:sz w:val="18"/>
                <w:szCs w:val="20"/>
              </w:rPr>
            </w:pPr>
            <w:r w:rsidRPr="002D2C35">
              <w:rPr>
                <w:rFonts w:ascii="Helvetica" w:eastAsia="ＭＳ ゴシック" w:hAnsi="Helvetica"/>
                <w:b/>
                <w:bCs/>
                <w:color w:val="000000" w:themeColor="text1"/>
                <w:sz w:val="18"/>
                <w:szCs w:val="20"/>
              </w:rPr>
              <w:t xml:space="preserve">Course </w:t>
            </w:r>
          </w:p>
          <w:p w14:paraId="3CBFD64C" w14:textId="23E8BA3F" w:rsidR="00F6463E" w:rsidRPr="00822335" w:rsidRDefault="00F6463E" w:rsidP="00F6463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2D2C35">
              <w:rPr>
                <w:rFonts w:ascii="Helvetica" w:eastAsia="ＭＳ ゴシック" w:hAnsi="Helvetica"/>
                <w:b/>
                <w:bCs/>
                <w:color w:val="000000" w:themeColor="text1"/>
                <w:sz w:val="18"/>
                <w:szCs w:val="20"/>
              </w:rPr>
              <w:t>Schedule</w:t>
            </w:r>
          </w:p>
        </w:tc>
        <w:tc>
          <w:tcPr>
            <w:tcW w:w="447" w:type="dxa"/>
            <w:vAlign w:val="center"/>
          </w:tcPr>
          <w:p w14:paraId="3F4D8581" w14:textId="79978D17" w:rsidR="00F6463E" w:rsidRDefault="00F6463E" w:rsidP="00F6463E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302" w:type="dxa"/>
            <w:gridSpan w:val="3"/>
            <w:vAlign w:val="center"/>
          </w:tcPr>
          <w:p w14:paraId="4C5DA346" w14:textId="22BFD8DA" w:rsidR="00F6463E" w:rsidRPr="009F3088" w:rsidRDefault="00F6463E" w:rsidP="00F6463E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ontents</w:t>
            </w:r>
          </w:p>
        </w:tc>
        <w:tc>
          <w:tcPr>
            <w:tcW w:w="2799" w:type="dxa"/>
            <w:vAlign w:val="center"/>
          </w:tcPr>
          <w:p w14:paraId="268CFDB3" w14:textId="17039AB3" w:rsidR="00F6463E" w:rsidRPr="009F3088" w:rsidRDefault="00F6463E" w:rsidP="00F6463E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 w:rsidRPr="006B12B2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H</w:t>
            </w:r>
            <w:r w:rsidRPr="006B12B2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omework</w:t>
            </w:r>
          </w:p>
        </w:tc>
      </w:tr>
      <w:tr w:rsidR="009B7A46" w:rsidRPr="00FB02EC" w14:paraId="57E2473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9B7A46" w:rsidRPr="006620F4" w:rsidRDefault="009B7A46" w:rsidP="009B7A46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9B7A46" w:rsidRDefault="009B7A46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02" w:type="dxa"/>
            <w:gridSpan w:val="3"/>
            <w:vAlign w:val="center"/>
          </w:tcPr>
          <w:p w14:paraId="736AACD3" w14:textId="49C99153" w:rsidR="009B7A46" w:rsidRDefault="00524501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rientation</w:t>
            </w:r>
            <w:r w:rsidR="009B7A46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hat is Culture</w:t>
            </w:r>
            <w:r w:rsidR="009B7A46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？</w:t>
            </w:r>
          </w:p>
        </w:tc>
        <w:tc>
          <w:tcPr>
            <w:tcW w:w="2799" w:type="dxa"/>
            <w:vAlign w:val="center"/>
          </w:tcPr>
          <w:p w14:paraId="6C000590" w14:textId="26177B6A" w:rsidR="009B7A46" w:rsidRDefault="00524501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</w:p>
        </w:tc>
      </w:tr>
      <w:tr w:rsidR="009B7A46" w:rsidRPr="00FB02EC" w14:paraId="028C2F2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9B7A46" w:rsidRPr="006620F4" w:rsidRDefault="009B7A46" w:rsidP="009B7A46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9B7A46" w:rsidRDefault="009B7A46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02" w:type="dxa"/>
            <w:gridSpan w:val="3"/>
            <w:vAlign w:val="center"/>
          </w:tcPr>
          <w:p w14:paraId="67085A31" w14:textId="33864F01" w:rsidR="009B7A46" w:rsidRDefault="00C76A79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uizzes about Culture</w:t>
            </w:r>
          </w:p>
        </w:tc>
        <w:tc>
          <w:tcPr>
            <w:tcW w:w="2799" w:type="dxa"/>
            <w:vAlign w:val="center"/>
          </w:tcPr>
          <w:p w14:paraId="45E8798F" w14:textId="1AFBD8F9" w:rsidR="009B7A46" w:rsidRDefault="00524501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quiz</w:t>
            </w:r>
            <w:r w:rsidR="009B7A46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C76A79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Questions</w:t>
            </w:r>
          </w:p>
        </w:tc>
      </w:tr>
      <w:tr w:rsidR="009B7A46" w:rsidRPr="00FB02EC" w14:paraId="2CA54DA5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9B7A46" w:rsidRPr="006620F4" w:rsidRDefault="009B7A46" w:rsidP="009B7A46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9B7A46" w:rsidRDefault="009B7A46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02" w:type="dxa"/>
            <w:gridSpan w:val="3"/>
            <w:vAlign w:val="center"/>
          </w:tcPr>
          <w:p w14:paraId="62DA13BB" w14:textId="001FE2B5" w:rsidR="009B7A46" w:rsidRDefault="00C76A79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reparatory Questions about Culture (1)</w:t>
            </w:r>
          </w:p>
        </w:tc>
        <w:tc>
          <w:tcPr>
            <w:tcW w:w="2799" w:type="dxa"/>
            <w:vAlign w:val="center"/>
          </w:tcPr>
          <w:p w14:paraId="45782161" w14:textId="1F16C4C4" w:rsidR="009B7A46" w:rsidRDefault="00524501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quiz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C76A79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Questions</w:t>
            </w:r>
          </w:p>
        </w:tc>
      </w:tr>
      <w:tr w:rsidR="009B7A46" w:rsidRPr="00FB02EC" w14:paraId="5D9EAA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9B7A46" w:rsidRPr="006620F4" w:rsidRDefault="009B7A46" w:rsidP="009B7A46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9B7A46" w:rsidRDefault="009B7A46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02" w:type="dxa"/>
            <w:gridSpan w:val="3"/>
            <w:vAlign w:val="center"/>
          </w:tcPr>
          <w:p w14:paraId="4BBF9103" w14:textId="3EF35D73" w:rsidR="009B7A46" w:rsidRDefault="00C76A79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reparatory Questions about Culture (2)</w:t>
            </w:r>
          </w:p>
        </w:tc>
        <w:tc>
          <w:tcPr>
            <w:tcW w:w="2799" w:type="dxa"/>
            <w:vAlign w:val="center"/>
          </w:tcPr>
          <w:p w14:paraId="16DDFF7A" w14:textId="654EF16F" w:rsidR="009B7A46" w:rsidRDefault="00524501" w:rsidP="009B7A46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quiz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  <w:r w:rsidR="009B7A46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</w:p>
        </w:tc>
      </w:tr>
      <w:tr w:rsidR="00C76A79" w:rsidRPr="00FB02EC" w14:paraId="7A7D0433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02" w:type="dxa"/>
            <w:gridSpan w:val="3"/>
            <w:vAlign w:val="center"/>
          </w:tcPr>
          <w:p w14:paraId="27A703C7" w14:textId="63DE73B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1  What does Culture mean?(1)</w:t>
            </w:r>
          </w:p>
        </w:tc>
        <w:tc>
          <w:tcPr>
            <w:tcW w:w="2799" w:type="dxa"/>
            <w:vAlign w:val="center"/>
          </w:tcPr>
          <w:p w14:paraId="74584C88" w14:textId="48C8AE3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; Essay Writing</w:t>
            </w:r>
          </w:p>
        </w:tc>
      </w:tr>
      <w:tr w:rsidR="00C76A79" w:rsidRPr="00FB02EC" w14:paraId="48D8EB4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02" w:type="dxa"/>
            <w:gridSpan w:val="3"/>
            <w:vAlign w:val="center"/>
          </w:tcPr>
          <w:p w14:paraId="69AEE241" w14:textId="45063D2F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1  What does Culture mean?(2)</w:t>
            </w:r>
          </w:p>
        </w:tc>
        <w:tc>
          <w:tcPr>
            <w:tcW w:w="2799" w:type="dxa"/>
            <w:vAlign w:val="center"/>
          </w:tcPr>
          <w:p w14:paraId="74CF1EAE" w14:textId="32C4D035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quiz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</w:p>
        </w:tc>
      </w:tr>
      <w:tr w:rsidR="00C76A79" w:rsidRPr="00FB02EC" w14:paraId="3CD88821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02" w:type="dxa"/>
            <w:gridSpan w:val="3"/>
            <w:vAlign w:val="center"/>
          </w:tcPr>
          <w:p w14:paraId="19DA7890" w14:textId="751AEB3F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3 Stereotyping(1)</w:t>
            </w:r>
          </w:p>
        </w:tc>
        <w:tc>
          <w:tcPr>
            <w:tcW w:w="2799" w:type="dxa"/>
            <w:vAlign w:val="center"/>
          </w:tcPr>
          <w:p w14:paraId="76733581" w14:textId="1BC79EBB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Prepare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; Essay Writing</w:t>
            </w:r>
          </w:p>
        </w:tc>
      </w:tr>
      <w:tr w:rsidR="00C76A79" w:rsidRPr="00FB02EC" w14:paraId="407C961C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02C34A" w14:textId="073FF847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02" w:type="dxa"/>
            <w:gridSpan w:val="3"/>
            <w:vAlign w:val="center"/>
          </w:tcPr>
          <w:p w14:paraId="4B0AE338" w14:textId="34628AF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3 Stereotyping(2)</w:t>
            </w:r>
          </w:p>
        </w:tc>
        <w:tc>
          <w:tcPr>
            <w:tcW w:w="2799" w:type="dxa"/>
            <w:vAlign w:val="center"/>
          </w:tcPr>
          <w:p w14:paraId="2F35DD6E" w14:textId="47BC5450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quiz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ssay writing </w:t>
            </w:r>
          </w:p>
        </w:tc>
      </w:tr>
      <w:tr w:rsidR="00C76A79" w:rsidRPr="00FB02EC" w14:paraId="750F2615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977F26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0A97D7" w14:textId="3C246EE5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02" w:type="dxa"/>
            <w:gridSpan w:val="3"/>
            <w:vAlign w:val="center"/>
          </w:tcPr>
          <w:p w14:paraId="79700152" w14:textId="6766213B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5 Nonverbal Communication: Gestures and Body language(1)</w:t>
            </w:r>
          </w:p>
        </w:tc>
        <w:tc>
          <w:tcPr>
            <w:tcW w:w="2799" w:type="dxa"/>
            <w:vAlign w:val="center"/>
          </w:tcPr>
          <w:p w14:paraId="7CF59983" w14:textId="6EB47DBA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Prepare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 w:rsidR="00092B01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; Essay Writing</w:t>
            </w:r>
          </w:p>
        </w:tc>
      </w:tr>
      <w:tr w:rsidR="00C76A79" w:rsidRPr="00FB02EC" w14:paraId="5021E838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134D842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41A7A8" w14:textId="309468C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2" w:type="dxa"/>
            <w:gridSpan w:val="3"/>
            <w:vAlign w:val="center"/>
          </w:tcPr>
          <w:p w14:paraId="39C9D6F6" w14:textId="47BE0E8E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5 Nonverbal Communication: Gestures and Body language(2)</w:t>
            </w:r>
          </w:p>
        </w:tc>
        <w:tc>
          <w:tcPr>
            <w:tcW w:w="2799" w:type="dxa"/>
            <w:vAlign w:val="center"/>
          </w:tcPr>
          <w:p w14:paraId="435933B8" w14:textId="75F98094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</w:p>
        </w:tc>
      </w:tr>
      <w:tr w:rsidR="00C76A79" w:rsidRPr="00FB02EC" w14:paraId="01D8C700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13A03329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02" w:type="dxa"/>
            <w:gridSpan w:val="3"/>
            <w:vAlign w:val="center"/>
          </w:tcPr>
          <w:p w14:paraId="675736BD" w14:textId="11AF0F2B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6 Cultural Perspectives of Time</w:t>
            </w:r>
          </w:p>
        </w:tc>
        <w:tc>
          <w:tcPr>
            <w:tcW w:w="2799" w:type="dxa"/>
            <w:vAlign w:val="center"/>
          </w:tcPr>
          <w:p w14:paraId="23E0CB02" w14:textId="7FC6953D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, E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ssay writing </w:t>
            </w:r>
          </w:p>
        </w:tc>
      </w:tr>
      <w:tr w:rsidR="00C76A79" w:rsidRPr="00FB02EC" w14:paraId="13A643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786711B3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02" w:type="dxa"/>
            <w:gridSpan w:val="3"/>
            <w:vAlign w:val="center"/>
          </w:tcPr>
          <w:p w14:paraId="0D586297" w14:textId="03E59494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7 Touch and Space</w:t>
            </w:r>
          </w:p>
        </w:tc>
        <w:tc>
          <w:tcPr>
            <w:tcW w:w="2799" w:type="dxa"/>
            <w:vAlign w:val="center"/>
          </w:tcPr>
          <w:p w14:paraId="46931555" w14:textId="00583F8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 w:rsidR="00092B01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</w:p>
        </w:tc>
      </w:tr>
      <w:tr w:rsidR="00C76A79" w:rsidRPr="00FB02EC" w14:paraId="304E32B6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2E000FB9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02" w:type="dxa"/>
            <w:gridSpan w:val="3"/>
            <w:vAlign w:val="center"/>
          </w:tcPr>
          <w:p w14:paraId="70129CCC" w14:textId="1981AED6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8 Verbal Communication Norms</w:t>
            </w:r>
          </w:p>
        </w:tc>
        <w:tc>
          <w:tcPr>
            <w:tcW w:w="2799" w:type="dxa"/>
            <w:vAlign w:val="center"/>
          </w:tcPr>
          <w:p w14:paraId="10C352DA" w14:textId="54899C9E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 w:rsidR="00092B01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text</w:t>
            </w:r>
          </w:p>
        </w:tc>
      </w:tr>
      <w:tr w:rsidR="00C76A79" w:rsidRPr="00FB02EC" w14:paraId="27306222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54086238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02" w:type="dxa"/>
            <w:gridSpan w:val="3"/>
            <w:vAlign w:val="center"/>
          </w:tcPr>
          <w:p w14:paraId="3934FE89" w14:textId="7E5646ED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14 Our Connected World(1)</w:t>
            </w:r>
          </w:p>
        </w:tc>
        <w:tc>
          <w:tcPr>
            <w:tcW w:w="2799" w:type="dxa"/>
            <w:vAlign w:val="center"/>
          </w:tcPr>
          <w:p w14:paraId="6468E545" w14:textId="3E4A484B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Prepare for the </w:t>
            </w:r>
            <w:r w:rsidR="00092B01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Review Test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; Essay Writing</w:t>
            </w:r>
          </w:p>
        </w:tc>
      </w:tr>
      <w:tr w:rsidR="00C76A79" w:rsidRPr="00FB02EC" w14:paraId="02B955BE" w14:textId="77777777" w:rsidTr="0082791D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61EB74E0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02" w:type="dxa"/>
            <w:gridSpan w:val="3"/>
            <w:vAlign w:val="center"/>
          </w:tcPr>
          <w:p w14:paraId="78333860" w14:textId="4D452D5F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hapter 14 Our Connected World(2)</w:t>
            </w:r>
          </w:p>
        </w:tc>
        <w:tc>
          <w:tcPr>
            <w:tcW w:w="2799" w:type="dxa"/>
            <w:vAlign w:val="center"/>
          </w:tcPr>
          <w:p w14:paraId="3204F1B4" w14:textId="40F6CF89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repare for the Tern-end Test</w:t>
            </w:r>
          </w:p>
        </w:tc>
      </w:tr>
      <w:tr w:rsidR="00C76A79" w:rsidRPr="00FB02EC" w14:paraId="4E72002B" w14:textId="77777777" w:rsidTr="00F134C0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C76A79" w:rsidRPr="006620F4" w:rsidRDefault="00C76A79" w:rsidP="00C76A79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20EF92E3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02" w:type="dxa"/>
            <w:gridSpan w:val="3"/>
          </w:tcPr>
          <w:p w14:paraId="62D264DB" w14:textId="77777777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3C742310" w14:textId="77777777" w:rsidR="00C76A79" w:rsidRDefault="00C76A79" w:rsidP="00C76A79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</w:p>
        </w:tc>
      </w:tr>
      <w:tr w:rsidR="00C76A79" w:rsidRPr="00FB02EC" w14:paraId="1FD06FCF" w14:textId="77777777" w:rsidTr="00E749DE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45A3EEF8" w:rsidR="00C76A79" w:rsidRPr="00822335" w:rsidRDefault="00C76A79" w:rsidP="00C76A79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G</w:t>
            </w:r>
            <w:r>
              <w:rPr>
                <w:rFonts w:ascii="Helvetica" w:eastAsia="ＭＳ ゴシック" w:hAnsi="Helvetica" w:cs="Times New Roman"/>
                <w:sz w:val="18"/>
                <w:szCs w:val="20"/>
              </w:rPr>
              <w:t>rading</w:t>
            </w:r>
          </w:p>
        </w:tc>
        <w:tc>
          <w:tcPr>
            <w:tcW w:w="8548" w:type="dxa"/>
            <w:gridSpan w:val="5"/>
            <w:vAlign w:val="center"/>
          </w:tcPr>
          <w:p w14:paraId="0619F34F" w14:textId="77777777" w:rsidR="00C76A79" w:rsidRDefault="00C76A79" w:rsidP="00C76A7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7E8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0D47E8">
              <w:rPr>
                <w:rFonts w:ascii="Times New Roman" w:hAnsi="Times New Roman" w:cs="Times New Roman"/>
                <w:sz w:val="20"/>
                <w:szCs w:val="20"/>
              </w:rPr>
              <w:t xml:space="preserve">nglish Essays 30%  </w:t>
            </w:r>
            <w:r w:rsidRPr="000D47E8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0D47E8">
              <w:rPr>
                <w:rFonts w:ascii="Times New Roman" w:hAnsi="Times New Roman" w:cs="Times New Roman"/>
                <w:sz w:val="20"/>
                <w:szCs w:val="20"/>
              </w:rPr>
              <w:t xml:space="preserve">resentation 20%  </w:t>
            </w:r>
            <w:r w:rsidRPr="000D47E8">
              <w:rPr>
                <w:rFonts w:ascii="Times New Roman" w:hAnsi="Times New Roman" w:cs="Times New Roman" w:hint="eastAsia"/>
                <w:sz w:val="20"/>
                <w:szCs w:val="20"/>
              </w:rPr>
              <w:t>Q</w:t>
            </w:r>
            <w:r w:rsidRPr="000D47E8">
              <w:rPr>
                <w:rFonts w:ascii="Times New Roman" w:hAnsi="Times New Roman" w:cs="Times New Roman"/>
                <w:sz w:val="20"/>
                <w:szCs w:val="20"/>
              </w:rPr>
              <w:t xml:space="preserve">uizzes20% </w:t>
            </w:r>
            <w:r w:rsidRPr="000D47E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 w:rsidRPr="000D47E8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0D47E8">
              <w:rPr>
                <w:rFonts w:ascii="Times New Roman" w:hAnsi="Times New Roman" w:cs="Times New Roman"/>
                <w:sz w:val="20"/>
                <w:szCs w:val="20"/>
              </w:rPr>
              <w:t>erm-end Test 30%  </w:t>
            </w:r>
          </w:p>
          <w:p w14:paraId="5837C8E4" w14:textId="77777777" w:rsidR="00C76A79" w:rsidRDefault="00C76A79" w:rsidP="00C76A7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F8079" w14:textId="7A646E2A" w:rsidR="00C76A79" w:rsidRPr="000D47E8" w:rsidRDefault="00C76A79" w:rsidP="00C76A7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  <w:r w:rsidR="00092B0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arning: Students who have not submitted all the essays </w:t>
            </w:r>
            <w:r w:rsidR="00092B01">
              <w:rPr>
                <w:rFonts w:ascii="Times New Roman" w:hAnsi="Times New Roman" w:cs="Times New Roman"/>
                <w:sz w:val="20"/>
                <w:szCs w:val="20"/>
              </w:rPr>
              <w:t xml:space="preserve">and passed review tests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 not allowed to take the term-end test.</w:t>
            </w:r>
          </w:p>
        </w:tc>
      </w:tr>
      <w:tr w:rsidR="00C76A79" w:rsidRPr="00FB02EC" w14:paraId="5C792011" w14:textId="77777777" w:rsidTr="00E749DE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8908E89" w:rsidR="00C76A79" w:rsidRPr="00FB02EC" w:rsidRDefault="00C76A79" w:rsidP="00C76A79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ＭＳ ゴシック" w:hAnsi="Helvetica" w:cs="ＭＳ Ｐゴシック"/>
                <w:sz w:val="18"/>
                <w:szCs w:val="18"/>
              </w:rPr>
              <w:t>Textbooks</w:t>
            </w:r>
          </w:p>
        </w:tc>
        <w:tc>
          <w:tcPr>
            <w:tcW w:w="8548" w:type="dxa"/>
            <w:gridSpan w:val="5"/>
            <w:vAlign w:val="center"/>
          </w:tcPr>
          <w:p w14:paraId="74723571" w14:textId="4BA3090E" w:rsidR="00C76A79" w:rsidRPr="00FB02EC" w:rsidRDefault="00C76A79" w:rsidP="00C76A7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7DB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T</w:t>
            </w:r>
            <w:r w:rsidRPr="001417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 is Culture</w:t>
            </w:r>
            <w:r w:rsidRPr="001417DB">
              <w:rPr>
                <w:rFonts w:ascii="Times New Roman" w:hAnsi="Times New Roman" w:cs="Times New Roman"/>
                <w:sz w:val="20"/>
                <w:szCs w:val="20"/>
              </w:rPr>
              <w:t xml:space="preserve">  by Asako Kajiura &amp; Gregory Coodmacher (Nanun-do)</w:t>
            </w:r>
          </w:p>
        </w:tc>
      </w:tr>
      <w:tr w:rsidR="00C76A79" w:rsidRPr="00FB02EC" w14:paraId="7786B022" w14:textId="77777777" w:rsidTr="00E749DE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0D9F7B33" w:rsidR="00C76A79" w:rsidRPr="00FB02EC" w:rsidRDefault="00C76A79" w:rsidP="00C76A79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22335">
              <w:rPr>
                <w:rFonts w:ascii="Helvetica" w:eastAsia="ＭＳ ゴシック" w:hAnsi="Helvetica" w:cs="ＭＳ Ｐゴシック"/>
                <w:sz w:val="18"/>
                <w:szCs w:val="18"/>
              </w:rPr>
              <w:t>References</w:t>
            </w:r>
          </w:p>
        </w:tc>
        <w:tc>
          <w:tcPr>
            <w:tcW w:w="8548" w:type="dxa"/>
            <w:gridSpan w:val="5"/>
            <w:vAlign w:val="center"/>
          </w:tcPr>
          <w:p w14:paraId="489F3F58" w14:textId="77777777" w:rsidR="00C76A79" w:rsidRPr="001417DB" w:rsidRDefault="00C76A79" w:rsidP="00C76A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Theme="minorEastAsia" w:hAnsiTheme="minorEastAsia" w:cs="MS-Mincho"/>
                <w:spacing w:val="-8"/>
                <w:kern w:val="1"/>
              </w:rPr>
            </w:pPr>
            <w:r w:rsidRPr="001417DB">
              <w:rPr>
                <w:rFonts w:asciiTheme="minorEastAsia" w:hAnsiTheme="minorEastAsia" w:cs="MS-Mincho"/>
                <w:i/>
                <w:iCs/>
                <w:spacing w:val="-8"/>
                <w:kern w:val="1"/>
              </w:rPr>
              <w:t>Intercultural Encounters: The Fundamentals of Intercultural Communication</w:t>
            </w:r>
            <w:r w:rsidRPr="001417DB">
              <w:rPr>
                <w:rFonts w:asciiTheme="minorEastAsia" w:hAnsiTheme="minorEastAsia" w:cs="MS-Mincho"/>
                <w:spacing w:val="-8"/>
                <w:kern w:val="1"/>
              </w:rPr>
              <w:t>(Morton, 2001)</w:t>
            </w:r>
          </w:p>
          <w:p w14:paraId="3683C0C2" w14:textId="037A1B45" w:rsidR="00C76A79" w:rsidRPr="006C604B" w:rsidRDefault="00C76A79" w:rsidP="00C76A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04B">
              <w:rPr>
                <w:rFonts w:asciiTheme="minorEastAsia" w:hAnsiTheme="minorEastAsia" w:cs="MS-Mincho"/>
                <w:i/>
                <w:iCs/>
                <w:spacing w:val="-8"/>
                <w:kern w:val="1"/>
              </w:rPr>
              <w:t>Teaching Culture: Strategies for Intercultural Communication</w:t>
            </w:r>
            <w:r w:rsidRPr="006C604B">
              <w:rPr>
                <w:rFonts w:asciiTheme="minorEastAsia" w:hAnsiTheme="minorEastAsia" w:cs="MS-Mincho"/>
                <w:spacing w:val="-8"/>
                <w:kern w:val="1"/>
              </w:rPr>
              <w:t xml:space="preserve"> (National Textbook, 1993)</w:t>
            </w:r>
          </w:p>
        </w:tc>
      </w:tr>
      <w:tr w:rsidR="00C76A79" w:rsidRPr="00FB02EC" w14:paraId="5D67BB64" w14:textId="77777777" w:rsidTr="0082791D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7D153317" w:rsidR="00C76A79" w:rsidRPr="00822335" w:rsidRDefault="00C76A79" w:rsidP="00C76A79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18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18"/>
              </w:rPr>
              <w:t>N</w:t>
            </w:r>
            <w:r>
              <w:rPr>
                <w:rFonts w:ascii="Helvetica" w:eastAsia="ＭＳ ゴシック" w:hAnsi="Helvetica" w:cs="Times New Roman"/>
                <w:sz w:val="18"/>
                <w:szCs w:val="18"/>
              </w:rPr>
              <w:t>OTES</w:t>
            </w:r>
          </w:p>
        </w:tc>
        <w:tc>
          <w:tcPr>
            <w:tcW w:w="8548" w:type="dxa"/>
            <w:gridSpan w:val="5"/>
            <w:vAlign w:val="center"/>
          </w:tcPr>
          <w:p w14:paraId="393FBDF9" w14:textId="2496E66D" w:rsidR="00C76A79" w:rsidRPr="00FB02EC" w:rsidRDefault="00C76A79" w:rsidP="00C76A7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1581" w14:textId="77777777" w:rsidR="00E8313F" w:rsidRDefault="00E8313F" w:rsidP="001C5D1D">
      <w:r>
        <w:separator/>
      </w:r>
    </w:p>
  </w:endnote>
  <w:endnote w:type="continuationSeparator" w:id="0">
    <w:p w14:paraId="0417D5CB" w14:textId="77777777" w:rsidR="00E8313F" w:rsidRDefault="00E8313F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649" w14:textId="77777777" w:rsidR="00E8313F" w:rsidRDefault="00E8313F" w:rsidP="001C5D1D">
      <w:r>
        <w:separator/>
      </w:r>
    </w:p>
  </w:footnote>
  <w:footnote w:type="continuationSeparator" w:id="0">
    <w:p w14:paraId="08860ECA" w14:textId="77777777" w:rsidR="00E8313F" w:rsidRDefault="00E8313F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518A2"/>
    <w:multiLevelType w:val="hybridMultilevel"/>
    <w:tmpl w:val="D968F754"/>
    <w:lvl w:ilvl="0" w:tplc="3FC2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616AB9"/>
    <w:multiLevelType w:val="hybridMultilevel"/>
    <w:tmpl w:val="7A3CCDEE"/>
    <w:lvl w:ilvl="0" w:tplc="3502D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5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330605">
    <w:abstractNumId w:val="4"/>
  </w:num>
  <w:num w:numId="2" w16cid:durableId="501966169">
    <w:abstractNumId w:val="4"/>
  </w:num>
  <w:num w:numId="3" w16cid:durableId="505900920">
    <w:abstractNumId w:val="0"/>
  </w:num>
  <w:num w:numId="4" w16cid:durableId="1252154783">
    <w:abstractNumId w:val="6"/>
  </w:num>
  <w:num w:numId="5" w16cid:durableId="49697735">
    <w:abstractNumId w:val="5"/>
  </w:num>
  <w:num w:numId="6" w16cid:durableId="2008557739">
    <w:abstractNumId w:val="1"/>
  </w:num>
  <w:num w:numId="7" w16cid:durableId="2136480207">
    <w:abstractNumId w:val="3"/>
  </w:num>
  <w:num w:numId="8" w16cid:durableId="170675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45985"/>
    <w:rsid w:val="0007455A"/>
    <w:rsid w:val="000869F9"/>
    <w:rsid w:val="00092B01"/>
    <w:rsid w:val="00095699"/>
    <w:rsid w:val="000A6C47"/>
    <w:rsid w:val="000B5B32"/>
    <w:rsid w:val="000D32B7"/>
    <w:rsid w:val="000D47E8"/>
    <w:rsid w:val="000F42A7"/>
    <w:rsid w:val="001202AE"/>
    <w:rsid w:val="00141DB4"/>
    <w:rsid w:val="001457B3"/>
    <w:rsid w:val="00150437"/>
    <w:rsid w:val="001661A6"/>
    <w:rsid w:val="00185C1B"/>
    <w:rsid w:val="001A347B"/>
    <w:rsid w:val="001A3E05"/>
    <w:rsid w:val="001C5D1D"/>
    <w:rsid w:val="001D3DA8"/>
    <w:rsid w:val="00217088"/>
    <w:rsid w:val="00237A48"/>
    <w:rsid w:val="002441C4"/>
    <w:rsid w:val="0024772B"/>
    <w:rsid w:val="00266716"/>
    <w:rsid w:val="002A5B7D"/>
    <w:rsid w:val="002D2C35"/>
    <w:rsid w:val="002F4120"/>
    <w:rsid w:val="002F5F69"/>
    <w:rsid w:val="00310862"/>
    <w:rsid w:val="00324798"/>
    <w:rsid w:val="003271E9"/>
    <w:rsid w:val="003305F4"/>
    <w:rsid w:val="00337B09"/>
    <w:rsid w:val="003413B9"/>
    <w:rsid w:val="00342F10"/>
    <w:rsid w:val="00361B97"/>
    <w:rsid w:val="00385F35"/>
    <w:rsid w:val="00394690"/>
    <w:rsid w:val="00395857"/>
    <w:rsid w:val="003B2BAD"/>
    <w:rsid w:val="003C1379"/>
    <w:rsid w:val="003F0B04"/>
    <w:rsid w:val="003F236C"/>
    <w:rsid w:val="00402CAC"/>
    <w:rsid w:val="00437B89"/>
    <w:rsid w:val="00442101"/>
    <w:rsid w:val="004468E6"/>
    <w:rsid w:val="0045112D"/>
    <w:rsid w:val="00460BCB"/>
    <w:rsid w:val="0047456A"/>
    <w:rsid w:val="00486276"/>
    <w:rsid w:val="004E23FC"/>
    <w:rsid w:val="005002CA"/>
    <w:rsid w:val="0050486B"/>
    <w:rsid w:val="005135CD"/>
    <w:rsid w:val="00524501"/>
    <w:rsid w:val="00530DF3"/>
    <w:rsid w:val="005362FD"/>
    <w:rsid w:val="00552B59"/>
    <w:rsid w:val="00572080"/>
    <w:rsid w:val="00573794"/>
    <w:rsid w:val="00590A68"/>
    <w:rsid w:val="00590FEB"/>
    <w:rsid w:val="005C4E37"/>
    <w:rsid w:val="005C7A6E"/>
    <w:rsid w:val="005D0708"/>
    <w:rsid w:val="005E5B6E"/>
    <w:rsid w:val="00617462"/>
    <w:rsid w:val="006328B3"/>
    <w:rsid w:val="00650853"/>
    <w:rsid w:val="006525D7"/>
    <w:rsid w:val="00657999"/>
    <w:rsid w:val="006620F4"/>
    <w:rsid w:val="00682781"/>
    <w:rsid w:val="006914C4"/>
    <w:rsid w:val="006B12B2"/>
    <w:rsid w:val="006C604B"/>
    <w:rsid w:val="006D30D0"/>
    <w:rsid w:val="006D5212"/>
    <w:rsid w:val="006E3A1B"/>
    <w:rsid w:val="006E55BC"/>
    <w:rsid w:val="006E59B8"/>
    <w:rsid w:val="00720F21"/>
    <w:rsid w:val="00731835"/>
    <w:rsid w:val="0073285B"/>
    <w:rsid w:val="00732A1E"/>
    <w:rsid w:val="0073478B"/>
    <w:rsid w:val="00746A52"/>
    <w:rsid w:val="00750F16"/>
    <w:rsid w:val="00754413"/>
    <w:rsid w:val="0077028B"/>
    <w:rsid w:val="00770F33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90FE3"/>
    <w:rsid w:val="008B0797"/>
    <w:rsid w:val="008B662C"/>
    <w:rsid w:val="008B7187"/>
    <w:rsid w:val="008D3F7E"/>
    <w:rsid w:val="008E0D5B"/>
    <w:rsid w:val="00902A0E"/>
    <w:rsid w:val="009701B9"/>
    <w:rsid w:val="00973097"/>
    <w:rsid w:val="009734FD"/>
    <w:rsid w:val="009758A1"/>
    <w:rsid w:val="00986ECE"/>
    <w:rsid w:val="009A15A3"/>
    <w:rsid w:val="009B7A46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6D6F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7B43"/>
    <w:rsid w:val="00B744EB"/>
    <w:rsid w:val="00B81C9C"/>
    <w:rsid w:val="00BD6047"/>
    <w:rsid w:val="00BE2B52"/>
    <w:rsid w:val="00BE3409"/>
    <w:rsid w:val="00BE3458"/>
    <w:rsid w:val="00BF5954"/>
    <w:rsid w:val="00C0005E"/>
    <w:rsid w:val="00C030B7"/>
    <w:rsid w:val="00C05FF8"/>
    <w:rsid w:val="00C07EF1"/>
    <w:rsid w:val="00C15E87"/>
    <w:rsid w:val="00C22258"/>
    <w:rsid w:val="00C47E17"/>
    <w:rsid w:val="00C50E61"/>
    <w:rsid w:val="00C51313"/>
    <w:rsid w:val="00C70AF3"/>
    <w:rsid w:val="00C7656C"/>
    <w:rsid w:val="00C76A79"/>
    <w:rsid w:val="00C84EA4"/>
    <w:rsid w:val="00C91001"/>
    <w:rsid w:val="00CA40D3"/>
    <w:rsid w:val="00CF280C"/>
    <w:rsid w:val="00D061C2"/>
    <w:rsid w:val="00D2175D"/>
    <w:rsid w:val="00D25AC4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2F19"/>
    <w:rsid w:val="00E067AD"/>
    <w:rsid w:val="00E24232"/>
    <w:rsid w:val="00E24BAE"/>
    <w:rsid w:val="00E27F33"/>
    <w:rsid w:val="00E61083"/>
    <w:rsid w:val="00E66358"/>
    <w:rsid w:val="00E679F5"/>
    <w:rsid w:val="00E70B86"/>
    <w:rsid w:val="00E73717"/>
    <w:rsid w:val="00E749DE"/>
    <w:rsid w:val="00E8313F"/>
    <w:rsid w:val="00E969DC"/>
    <w:rsid w:val="00EB3903"/>
    <w:rsid w:val="00EE1814"/>
    <w:rsid w:val="00F00F80"/>
    <w:rsid w:val="00F06C3F"/>
    <w:rsid w:val="00F14BBA"/>
    <w:rsid w:val="00F507AE"/>
    <w:rsid w:val="00F511B1"/>
    <w:rsid w:val="00F5126E"/>
    <w:rsid w:val="00F5541B"/>
    <w:rsid w:val="00F6463E"/>
    <w:rsid w:val="00F806B9"/>
    <w:rsid w:val="00FA6A7A"/>
    <w:rsid w:val="00FB02EC"/>
    <w:rsid w:val="00FC6CF4"/>
    <w:rsid w:val="00FD3CBE"/>
    <w:rsid w:val="00FD5CEE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  <w:style w:type="character" w:styleId="ab">
    <w:name w:val="Hyperlink"/>
    <w:basedOn w:val="a0"/>
    <w:uiPriority w:val="99"/>
    <w:unhideWhenUsed/>
    <w:rsid w:val="00662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Hironori Hayase</cp:lastModifiedBy>
  <cp:revision>8</cp:revision>
  <cp:lastPrinted>2025-04-02T05:40:00Z</cp:lastPrinted>
  <dcterms:created xsi:type="dcterms:W3CDTF">2023-03-09T06:04:00Z</dcterms:created>
  <dcterms:modified xsi:type="dcterms:W3CDTF">2025-04-02T05:42:00Z</dcterms:modified>
</cp:coreProperties>
</file>